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C708" w14:textId="6C518525" w:rsidR="00B509AA" w:rsidRPr="00993A38" w:rsidRDefault="00993A38">
      <w:pPr>
        <w:pStyle w:val="BodyText"/>
        <w:spacing w:before="474"/>
        <w:ind w:left="0" w:firstLine="0"/>
        <w:rPr>
          <w:rFonts w:ascii="Century Gothic" w:hAnsi="Century Gothic"/>
          <w:sz w:val="24"/>
          <w:szCs w:val="24"/>
        </w:rPr>
      </w:pPr>
      <w:r>
        <w:rPr>
          <w:rFonts w:ascii="Century Gothic" w:hAnsi="Century Gothic"/>
          <w:sz w:val="24"/>
          <w:szCs w:val="24"/>
        </w:rPr>
        <w:t xml:space="preserve">                                                               </w:t>
      </w:r>
      <w:r>
        <w:rPr>
          <w:rFonts w:ascii="Century Gothic" w:hAnsi="Century Gothic"/>
          <w:noProof/>
          <w:sz w:val="24"/>
          <w:szCs w:val="24"/>
        </w:rPr>
        <w:drawing>
          <wp:inline distT="0" distB="0" distL="0" distR="0" wp14:anchorId="21718168" wp14:editId="06D5A7FE">
            <wp:extent cx="1284790" cy="1284790"/>
            <wp:effectExtent l="0" t="0" r="0" b="0"/>
            <wp:docPr id="8673745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74503" name="Picture 8673745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2284" cy="1292284"/>
                    </a:xfrm>
                    <a:prstGeom prst="rect">
                      <a:avLst/>
                    </a:prstGeom>
                  </pic:spPr>
                </pic:pic>
              </a:graphicData>
            </a:graphic>
          </wp:inline>
        </w:drawing>
      </w:r>
    </w:p>
    <w:p w14:paraId="0DADB2C0" w14:textId="0090661A" w:rsidR="001477F7" w:rsidRPr="001477F7" w:rsidRDefault="003A0293" w:rsidP="001477F7">
      <w:pPr>
        <w:pStyle w:val="Heading5"/>
        <w:spacing w:before="467"/>
        <w:ind w:right="1"/>
        <w:rPr>
          <w:rFonts w:ascii="Century Gothic" w:hAnsi="Century Gothic"/>
          <w:b/>
          <w:bCs/>
          <w:color w:val="76923C" w:themeColor="accent3" w:themeShade="BF"/>
          <w:sz w:val="56"/>
          <w:szCs w:val="56"/>
          <w:lang w:val="en-GB"/>
        </w:rPr>
      </w:pPr>
      <w:r>
        <w:rPr>
          <w:rFonts w:ascii="Century Gothic" w:hAnsi="Century Gothic"/>
          <w:b/>
          <w:bCs/>
          <w:color w:val="76923C" w:themeColor="accent3" w:themeShade="BF"/>
          <w:sz w:val="56"/>
          <w:szCs w:val="56"/>
          <w:lang w:val="en-GB"/>
        </w:rPr>
        <w:t>Sickness Absence Procedure</w:t>
      </w:r>
      <w:r w:rsidR="003147A6">
        <w:rPr>
          <w:rFonts w:ascii="Century Gothic" w:hAnsi="Century Gothic"/>
          <w:b/>
          <w:bCs/>
          <w:color w:val="76923C" w:themeColor="accent3" w:themeShade="BF"/>
          <w:sz w:val="56"/>
          <w:szCs w:val="56"/>
          <w:lang w:val="en-GB"/>
        </w:rPr>
        <w:t xml:space="preserve"> Policy </w:t>
      </w:r>
    </w:p>
    <w:p w14:paraId="387717A5" w14:textId="77777777" w:rsidR="00B509AA" w:rsidRPr="00993A38" w:rsidRDefault="00000000">
      <w:pPr>
        <w:pStyle w:val="Heading5"/>
        <w:spacing w:before="467"/>
        <w:ind w:right="1"/>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Document</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pacing w:val="-2"/>
          <w:sz w:val="20"/>
          <w:szCs w:val="20"/>
        </w:rPr>
        <w:t>Control</w:t>
      </w: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6"/>
        <w:gridCol w:w="5199"/>
      </w:tblGrid>
      <w:tr w:rsidR="00993A38" w:rsidRPr="00993A38" w14:paraId="082F2EB6" w14:textId="77777777">
        <w:trPr>
          <w:trHeight w:val="534"/>
        </w:trPr>
        <w:tc>
          <w:tcPr>
            <w:tcW w:w="4256" w:type="dxa"/>
          </w:tcPr>
          <w:p w14:paraId="4BD2F932" w14:textId="77777777" w:rsidR="00B509AA" w:rsidRPr="00993A38" w:rsidRDefault="00000000">
            <w:pPr>
              <w:pStyle w:val="TableParagraph"/>
              <w:spacing w:before="115"/>
              <w:ind w:left="8" w:right="3"/>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Name of </w:t>
            </w:r>
            <w:r w:rsidRPr="00993A38">
              <w:rPr>
                <w:rFonts w:ascii="Century Gothic" w:hAnsi="Century Gothic"/>
                <w:b/>
                <w:bCs/>
                <w:color w:val="76923C" w:themeColor="accent3" w:themeShade="BF"/>
                <w:spacing w:val="-2"/>
                <w:sz w:val="20"/>
                <w:szCs w:val="20"/>
              </w:rPr>
              <w:t>Policy/Procedure</w:t>
            </w:r>
          </w:p>
        </w:tc>
        <w:tc>
          <w:tcPr>
            <w:tcW w:w="5199" w:type="dxa"/>
          </w:tcPr>
          <w:p w14:paraId="77AECE59" w14:textId="146884F8" w:rsidR="00B509AA" w:rsidRPr="00993A38" w:rsidRDefault="003A0293">
            <w:pPr>
              <w:pStyle w:val="TableParagraph"/>
              <w:spacing w:before="115"/>
              <w:ind w:left="12" w:right="7"/>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 xml:space="preserve">Sickness Absence Procedure Policy </w:t>
            </w:r>
            <w:r w:rsidR="003147A6">
              <w:rPr>
                <w:rFonts w:ascii="Century Gothic" w:hAnsi="Century Gothic"/>
                <w:b/>
                <w:bCs/>
                <w:color w:val="76923C" w:themeColor="accent3" w:themeShade="BF"/>
                <w:sz w:val="20"/>
                <w:szCs w:val="20"/>
              </w:rPr>
              <w:t xml:space="preserve"> </w:t>
            </w:r>
          </w:p>
        </w:tc>
      </w:tr>
      <w:tr w:rsidR="00993A38" w:rsidRPr="00993A38" w14:paraId="5A743828" w14:textId="77777777" w:rsidTr="00993A38">
        <w:trPr>
          <w:trHeight w:val="414"/>
        </w:trPr>
        <w:tc>
          <w:tcPr>
            <w:tcW w:w="4256" w:type="dxa"/>
          </w:tcPr>
          <w:p w14:paraId="151FB1B2" w14:textId="77777777" w:rsidR="00B509AA" w:rsidRPr="00993A38" w:rsidRDefault="00000000">
            <w:pPr>
              <w:pStyle w:val="TableParagraph"/>
              <w:spacing w:before="118"/>
              <w:ind w:left="8" w:right="5"/>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pacing w:val="-2"/>
                <w:sz w:val="20"/>
                <w:szCs w:val="20"/>
              </w:rPr>
              <w:t>Author</w:t>
            </w:r>
          </w:p>
        </w:tc>
        <w:tc>
          <w:tcPr>
            <w:tcW w:w="5199" w:type="dxa"/>
          </w:tcPr>
          <w:p w14:paraId="7BF0A844" w14:textId="45070C3A" w:rsidR="00B509AA" w:rsidRPr="00993A38" w:rsidRDefault="00A66777">
            <w:pPr>
              <w:pStyle w:val="TableParagraph"/>
              <w:spacing w:before="118" w:line="309" w:lineRule="auto"/>
              <w:ind w:left="2141" w:right="10" w:hanging="1998"/>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Adapted from EPM Model HR Policies</w:t>
            </w:r>
          </w:p>
        </w:tc>
      </w:tr>
      <w:tr w:rsidR="00993A38" w:rsidRPr="00993A38" w14:paraId="7B6ADFFE" w14:textId="77777777">
        <w:trPr>
          <w:trHeight w:val="532"/>
        </w:trPr>
        <w:tc>
          <w:tcPr>
            <w:tcW w:w="4256" w:type="dxa"/>
          </w:tcPr>
          <w:p w14:paraId="379B2F52"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Version </w:t>
            </w:r>
            <w:r w:rsidRPr="00993A38">
              <w:rPr>
                <w:rFonts w:ascii="Century Gothic" w:hAnsi="Century Gothic"/>
                <w:b/>
                <w:bCs/>
                <w:color w:val="76923C" w:themeColor="accent3" w:themeShade="BF"/>
                <w:spacing w:val="-2"/>
                <w:sz w:val="20"/>
                <w:szCs w:val="20"/>
              </w:rPr>
              <w:t>Number</w:t>
            </w:r>
          </w:p>
        </w:tc>
        <w:tc>
          <w:tcPr>
            <w:tcW w:w="5199" w:type="dxa"/>
          </w:tcPr>
          <w:p w14:paraId="57733FFE" w14:textId="01AEC3C9" w:rsidR="00B509AA" w:rsidRPr="00993A38" w:rsidRDefault="00993A38">
            <w:pPr>
              <w:pStyle w:val="TableParagraph"/>
              <w:spacing w:before="115"/>
              <w:ind w:left="12" w:right="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pacing w:val="-10"/>
                <w:sz w:val="20"/>
                <w:szCs w:val="20"/>
              </w:rPr>
              <w:t>1</w:t>
            </w:r>
          </w:p>
        </w:tc>
      </w:tr>
      <w:tr w:rsidR="00993A38" w:rsidRPr="00993A38" w14:paraId="598D9801" w14:textId="77777777">
        <w:trPr>
          <w:trHeight w:val="532"/>
        </w:trPr>
        <w:tc>
          <w:tcPr>
            <w:tcW w:w="4256" w:type="dxa"/>
          </w:tcPr>
          <w:p w14:paraId="4E20029E" w14:textId="77777777" w:rsidR="00B509AA" w:rsidRPr="00993A38" w:rsidRDefault="00000000">
            <w:pPr>
              <w:pStyle w:val="TableParagraph"/>
              <w:spacing w:before="117"/>
              <w:ind w:left="8"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Applicable</w:t>
            </w:r>
            <w:r w:rsidRPr="00993A38">
              <w:rPr>
                <w:rFonts w:ascii="Century Gothic" w:hAnsi="Century Gothic"/>
                <w:b/>
                <w:bCs/>
                <w:color w:val="76923C" w:themeColor="accent3" w:themeShade="BF"/>
                <w:spacing w:val="-2"/>
                <w:sz w:val="20"/>
                <w:szCs w:val="20"/>
              </w:rPr>
              <w:t xml:space="preserve"> </w:t>
            </w:r>
            <w:r w:rsidRPr="00993A38">
              <w:rPr>
                <w:rFonts w:ascii="Century Gothic" w:hAnsi="Century Gothic"/>
                <w:b/>
                <w:bCs/>
                <w:color w:val="76923C" w:themeColor="accent3" w:themeShade="BF"/>
                <w:spacing w:val="-5"/>
                <w:sz w:val="20"/>
                <w:szCs w:val="20"/>
              </w:rPr>
              <w:t>to</w:t>
            </w:r>
          </w:p>
        </w:tc>
        <w:tc>
          <w:tcPr>
            <w:tcW w:w="5199" w:type="dxa"/>
          </w:tcPr>
          <w:p w14:paraId="3D113E3E" w14:textId="00BECE39" w:rsidR="00B509AA" w:rsidRPr="00993A38" w:rsidRDefault="00000000">
            <w:pPr>
              <w:pStyle w:val="TableParagraph"/>
              <w:spacing w:before="117"/>
              <w:ind w:left="12"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All</w:t>
            </w:r>
            <w:r w:rsidRPr="00993A38">
              <w:rPr>
                <w:rFonts w:ascii="Century Gothic" w:hAnsi="Century Gothic"/>
                <w:b/>
                <w:bCs/>
                <w:color w:val="76923C" w:themeColor="accent3" w:themeShade="BF"/>
                <w:spacing w:val="-1"/>
                <w:sz w:val="20"/>
                <w:szCs w:val="20"/>
              </w:rPr>
              <w:t xml:space="preserve"> </w:t>
            </w:r>
            <w:r w:rsidR="00993A38">
              <w:rPr>
                <w:rFonts w:ascii="Century Gothic" w:hAnsi="Century Gothic"/>
                <w:b/>
                <w:bCs/>
                <w:color w:val="76923C" w:themeColor="accent3" w:themeShade="BF"/>
                <w:sz w:val="20"/>
                <w:szCs w:val="20"/>
              </w:rPr>
              <w:t>ACT Multi Academy Trust Schools</w:t>
            </w:r>
          </w:p>
        </w:tc>
      </w:tr>
      <w:tr w:rsidR="00993A38" w:rsidRPr="00993A38" w14:paraId="61A875BD" w14:textId="77777777">
        <w:trPr>
          <w:trHeight w:val="530"/>
        </w:trPr>
        <w:tc>
          <w:tcPr>
            <w:tcW w:w="4256" w:type="dxa"/>
          </w:tcPr>
          <w:p w14:paraId="280D4325"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Approved </w:t>
            </w:r>
            <w:r w:rsidRPr="00993A38">
              <w:rPr>
                <w:rFonts w:ascii="Century Gothic" w:hAnsi="Century Gothic"/>
                <w:b/>
                <w:bCs/>
                <w:color w:val="76923C" w:themeColor="accent3" w:themeShade="BF"/>
                <w:spacing w:val="-5"/>
                <w:sz w:val="20"/>
                <w:szCs w:val="20"/>
              </w:rPr>
              <w:t>by</w:t>
            </w:r>
          </w:p>
        </w:tc>
        <w:tc>
          <w:tcPr>
            <w:tcW w:w="5199" w:type="dxa"/>
          </w:tcPr>
          <w:p w14:paraId="1FD5A1AF" w14:textId="1FEADD01" w:rsidR="00B509AA" w:rsidRPr="00993A38" w:rsidRDefault="00993A38">
            <w:pPr>
              <w:pStyle w:val="TableParagraph"/>
              <w:spacing w:before="115"/>
              <w:ind w:left="12" w:right="7"/>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Trust Board</w:t>
            </w:r>
          </w:p>
        </w:tc>
      </w:tr>
      <w:tr w:rsidR="00993A38" w:rsidRPr="00993A38" w14:paraId="5889557C" w14:textId="77777777">
        <w:trPr>
          <w:trHeight w:val="534"/>
        </w:trPr>
        <w:tc>
          <w:tcPr>
            <w:tcW w:w="4256" w:type="dxa"/>
          </w:tcPr>
          <w:p w14:paraId="16B9B239" w14:textId="77777777" w:rsidR="00B509AA" w:rsidRPr="00993A38" w:rsidRDefault="00000000">
            <w:pPr>
              <w:pStyle w:val="TableParagraph"/>
              <w:spacing w:before="117"/>
              <w:ind w:left="8" w:right="2"/>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Approved </w:t>
            </w:r>
            <w:r w:rsidRPr="00993A38">
              <w:rPr>
                <w:rFonts w:ascii="Century Gothic" w:hAnsi="Century Gothic"/>
                <w:b/>
                <w:bCs/>
                <w:color w:val="76923C" w:themeColor="accent3" w:themeShade="BF"/>
                <w:spacing w:val="-5"/>
                <w:sz w:val="20"/>
                <w:szCs w:val="20"/>
              </w:rPr>
              <w:t>on:</w:t>
            </w:r>
          </w:p>
        </w:tc>
        <w:tc>
          <w:tcPr>
            <w:tcW w:w="5199" w:type="dxa"/>
          </w:tcPr>
          <w:p w14:paraId="6CF6F106" w14:textId="622F5E69" w:rsidR="00B509AA" w:rsidRPr="00993A38" w:rsidRDefault="00A66777">
            <w:pPr>
              <w:pStyle w:val="TableParagraph"/>
              <w:spacing w:before="117"/>
              <w:ind w:left="1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December 2023</w:t>
            </w:r>
          </w:p>
        </w:tc>
      </w:tr>
      <w:tr w:rsidR="00993A38" w:rsidRPr="00993A38" w14:paraId="00D60B9D" w14:textId="77777777">
        <w:trPr>
          <w:trHeight w:val="530"/>
        </w:trPr>
        <w:tc>
          <w:tcPr>
            <w:tcW w:w="4256" w:type="dxa"/>
          </w:tcPr>
          <w:p w14:paraId="27A15BE0"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Review</w:t>
            </w:r>
            <w:r w:rsidRPr="00993A38">
              <w:rPr>
                <w:rFonts w:ascii="Century Gothic" w:hAnsi="Century Gothic"/>
                <w:b/>
                <w:bCs/>
                <w:color w:val="76923C" w:themeColor="accent3" w:themeShade="BF"/>
                <w:spacing w:val="-4"/>
                <w:sz w:val="20"/>
                <w:szCs w:val="20"/>
              </w:rPr>
              <w:t xml:space="preserve"> </w:t>
            </w:r>
            <w:r w:rsidRPr="00993A38">
              <w:rPr>
                <w:rFonts w:ascii="Century Gothic" w:hAnsi="Century Gothic"/>
                <w:b/>
                <w:bCs/>
                <w:color w:val="76923C" w:themeColor="accent3" w:themeShade="BF"/>
                <w:spacing w:val="-2"/>
                <w:sz w:val="20"/>
                <w:szCs w:val="20"/>
              </w:rPr>
              <w:t>Cycle:</w:t>
            </w:r>
          </w:p>
        </w:tc>
        <w:tc>
          <w:tcPr>
            <w:tcW w:w="5199" w:type="dxa"/>
          </w:tcPr>
          <w:p w14:paraId="744E7471" w14:textId="0D5B2DAE" w:rsidR="00B509AA" w:rsidRPr="00993A38" w:rsidRDefault="003A0293">
            <w:pPr>
              <w:pStyle w:val="TableParagraph"/>
              <w:spacing w:before="115"/>
              <w:ind w:left="12" w:right="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2</w:t>
            </w:r>
            <w:r w:rsidR="00975D8B">
              <w:rPr>
                <w:rFonts w:ascii="Century Gothic" w:hAnsi="Century Gothic"/>
                <w:b/>
                <w:bCs/>
                <w:color w:val="76923C" w:themeColor="accent3" w:themeShade="BF"/>
                <w:sz w:val="20"/>
                <w:szCs w:val="20"/>
              </w:rPr>
              <w:t xml:space="preserve"> years </w:t>
            </w:r>
          </w:p>
        </w:tc>
      </w:tr>
      <w:tr w:rsidR="00993A38" w:rsidRPr="00993A38" w14:paraId="21D7E495" w14:textId="77777777">
        <w:trPr>
          <w:trHeight w:val="532"/>
        </w:trPr>
        <w:tc>
          <w:tcPr>
            <w:tcW w:w="4256" w:type="dxa"/>
          </w:tcPr>
          <w:p w14:paraId="2E88438D" w14:textId="77777777" w:rsidR="00B509AA" w:rsidRPr="00993A38" w:rsidRDefault="00000000">
            <w:pPr>
              <w:pStyle w:val="TableParagraph"/>
              <w:spacing w:before="117"/>
              <w:ind w:left="8" w:right="2"/>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Date of Next</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pacing w:val="-2"/>
                <w:sz w:val="20"/>
                <w:szCs w:val="20"/>
              </w:rPr>
              <w:t>Review:</w:t>
            </w:r>
          </w:p>
        </w:tc>
        <w:tc>
          <w:tcPr>
            <w:tcW w:w="5199" w:type="dxa"/>
          </w:tcPr>
          <w:p w14:paraId="3C9456EF" w14:textId="1CD48D8E" w:rsidR="00B509AA" w:rsidRPr="00993A38" w:rsidRDefault="00A66777">
            <w:pPr>
              <w:pStyle w:val="TableParagraph"/>
              <w:spacing w:before="117"/>
              <w:ind w:left="1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December 202</w:t>
            </w:r>
            <w:r w:rsidR="003A0293">
              <w:rPr>
                <w:rFonts w:ascii="Century Gothic" w:hAnsi="Century Gothic"/>
                <w:b/>
                <w:bCs/>
                <w:color w:val="76923C" w:themeColor="accent3" w:themeShade="BF"/>
                <w:sz w:val="20"/>
                <w:szCs w:val="20"/>
              </w:rPr>
              <w:t>5</w:t>
            </w:r>
          </w:p>
        </w:tc>
      </w:tr>
      <w:tr w:rsidR="00993A38" w:rsidRPr="00993A38" w14:paraId="2CABB8E4" w14:textId="77777777">
        <w:trPr>
          <w:trHeight w:val="530"/>
        </w:trPr>
        <w:tc>
          <w:tcPr>
            <w:tcW w:w="4256" w:type="dxa"/>
          </w:tcPr>
          <w:p w14:paraId="7268EA83"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To</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be</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published</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on</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 xml:space="preserve">website </w:t>
            </w:r>
            <w:r w:rsidRPr="00993A38">
              <w:rPr>
                <w:rFonts w:ascii="Century Gothic" w:hAnsi="Century Gothic"/>
                <w:b/>
                <w:bCs/>
                <w:color w:val="76923C" w:themeColor="accent3" w:themeShade="BF"/>
                <w:spacing w:val="-2"/>
                <w:sz w:val="20"/>
                <w:szCs w:val="20"/>
              </w:rPr>
              <w:t>(yes/no)</w:t>
            </w:r>
          </w:p>
        </w:tc>
        <w:tc>
          <w:tcPr>
            <w:tcW w:w="5199" w:type="dxa"/>
          </w:tcPr>
          <w:p w14:paraId="3DF9A13F" w14:textId="29D727FA" w:rsidR="00B509AA" w:rsidRPr="00993A38" w:rsidRDefault="00975D8B">
            <w:pPr>
              <w:pStyle w:val="TableParagraph"/>
              <w:spacing w:before="115"/>
              <w:ind w:left="12" w:right="1"/>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pacing w:val="-5"/>
                <w:sz w:val="20"/>
                <w:szCs w:val="20"/>
              </w:rPr>
              <w:t>No</w:t>
            </w:r>
          </w:p>
        </w:tc>
      </w:tr>
    </w:tbl>
    <w:p w14:paraId="59C7A07D" w14:textId="77777777" w:rsidR="00B509AA" w:rsidRDefault="00B509AA">
      <w:pPr>
        <w:pStyle w:val="BodyText"/>
        <w:spacing w:before="213"/>
        <w:ind w:left="0" w:firstLine="0"/>
        <w:rPr>
          <w:rFonts w:ascii="Gill Sans MT"/>
          <w:sz w:val="24"/>
        </w:rPr>
      </w:pPr>
    </w:p>
    <w:p w14:paraId="4C9D7D6B" w14:textId="77777777" w:rsidR="00B509AA" w:rsidRDefault="00B509AA">
      <w:pPr>
        <w:sectPr w:rsidR="00B509AA" w:rsidSect="00FE4A18">
          <w:footerReference w:type="default" r:id="rId8"/>
          <w:headerReference w:type="first" r:id="rId9"/>
          <w:footerReference w:type="first" r:id="rId10"/>
          <w:pgSz w:w="11910" w:h="16840"/>
          <w:pgMar w:top="720" w:right="720" w:bottom="720" w:left="720" w:header="0" w:footer="454" w:gutter="0"/>
          <w:pgNumType w:start="2"/>
          <w:cols w:space="720"/>
          <w:titlePg/>
          <w:docGrid w:linePitch="299"/>
        </w:sectPr>
      </w:pPr>
    </w:p>
    <w:p w14:paraId="0B3E060D" w14:textId="421B50ED" w:rsidR="003A0293" w:rsidRPr="003A0293" w:rsidRDefault="003A0293" w:rsidP="003A0293">
      <w:pPr>
        <w:pStyle w:val="EPMPageHeading"/>
        <w:rPr>
          <w:rFonts w:ascii="Century Gothic" w:hAnsi="Century Gothic"/>
          <w:color w:val="76923C" w:themeColor="accent3" w:themeShade="BF"/>
          <w:sz w:val="36"/>
          <w:szCs w:val="36"/>
        </w:rPr>
      </w:pPr>
      <w:bookmarkStart w:id="0" w:name="_Toc131683514"/>
      <w:r w:rsidRPr="003A0293">
        <w:rPr>
          <w:rFonts w:ascii="Century Gothic" w:hAnsi="Century Gothic"/>
          <w:b w:val="0"/>
          <w:bCs/>
          <w:noProof/>
          <w:color w:val="76923C" w:themeColor="accent3" w:themeShade="BF"/>
          <w:szCs w:val="32"/>
        </w:rPr>
        <w:lastRenderedPageBreak/>
        <mc:AlternateContent>
          <mc:Choice Requires="wps">
            <w:drawing>
              <wp:anchor distT="0" distB="0" distL="114300" distR="114300" simplePos="0" relativeHeight="251659264" behindDoc="0" locked="0" layoutInCell="1" allowOverlap="1" wp14:anchorId="6184A364" wp14:editId="06BAAA13">
                <wp:simplePos x="0" y="0"/>
                <wp:positionH relativeFrom="column">
                  <wp:posOffset>4828540</wp:posOffset>
                </wp:positionH>
                <wp:positionV relativeFrom="paragraph">
                  <wp:posOffset>-476250</wp:posOffset>
                </wp:positionV>
                <wp:extent cx="1895475" cy="1543050"/>
                <wp:effectExtent l="0" t="0" r="0" b="0"/>
                <wp:wrapNone/>
                <wp:docPr id="810251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D0D65" w14:textId="1A7C8C7B" w:rsidR="003A0293" w:rsidRDefault="003A0293" w:rsidP="003A02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4A364" id="_x0000_t202" coordsize="21600,21600" o:spt="202" path="m,l,21600r21600,l21600,xe">
                <v:stroke joinstyle="miter"/>
                <v:path gradientshapeok="t" o:connecttype="rect"/>
              </v:shapetype>
              <v:shape id="Text Box 2" o:spid="_x0000_s1026" type="#_x0000_t202" style="position:absolute;margin-left:380.2pt;margin-top:-37.5pt;width:149.2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" stroked="f">
                <v:textbox>
                  <w:txbxContent>
                    <w:p w14:paraId="387D0D65" w14:textId="1A7C8C7B" w:rsidR="003A0293" w:rsidRDefault="003A0293" w:rsidP="003A0293"/>
                  </w:txbxContent>
                </v:textbox>
              </v:shape>
            </w:pict>
          </mc:Fallback>
        </mc:AlternateContent>
      </w:r>
      <w:r w:rsidRPr="003A0293">
        <w:rPr>
          <w:rFonts w:ascii="Century Gothic" w:hAnsi="Century Gothic"/>
          <w:color w:val="76923C" w:themeColor="accent3" w:themeShade="BF"/>
          <w:sz w:val="36"/>
          <w:szCs w:val="36"/>
        </w:rPr>
        <w:t>Sickness Absence Procedure</w:t>
      </w:r>
      <w:bookmarkEnd w:id="0"/>
    </w:p>
    <w:p w14:paraId="657AE1FC" w14:textId="77777777" w:rsidR="003A0293" w:rsidRPr="003A0293" w:rsidRDefault="003A0293" w:rsidP="003A0293">
      <w:pPr>
        <w:pStyle w:val="EPMBracket"/>
        <w:rPr>
          <w:rFonts w:ascii="Century Gothic" w:hAnsi="Century Gothic"/>
          <w:b/>
          <w:bCs/>
          <w:color w:val="76923C" w:themeColor="accent3" w:themeShade="BF"/>
          <w:sz w:val="32"/>
          <w:szCs w:val="32"/>
        </w:rPr>
      </w:pPr>
      <w:r w:rsidRPr="003A0293">
        <w:rPr>
          <w:rFonts w:ascii="Century Gothic" w:hAnsi="Century Gothic"/>
          <w:b/>
          <w:bCs/>
          <w:color w:val="76923C" w:themeColor="accent3" w:themeShade="BF"/>
          <w:sz w:val="32"/>
          <w:szCs w:val="32"/>
        </w:rPr>
        <w:t xml:space="preserve">ACT Multi Academy Trust </w:t>
      </w:r>
    </w:p>
    <w:p w14:paraId="363C6267" w14:textId="77777777" w:rsidR="003A0293" w:rsidRPr="003A0293" w:rsidRDefault="003A0293" w:rsidP="003A0293">
      <w:pPr>
        <w:pStyle w:val="EPMNumberedHeading"/>
        <w:numPr>
          <w:ilvl w:val="0"/>
          <w:numId w:val="24"/>
        </w:numPr>
        <w:ind w:left="709" w:hanging="709"/>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Introduction</w:t>
      </w:r>
    </w:p>
    <w:p w14:paraId="4597EBCC"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This Sickness Absence Procedure should be read and applied in conjunction with </w:t>
      </w:r>
      <w:r w:rsidRPr="003A0293">
        <w:rPr>
          <w:rStyle w:val="EPMBracketChar"/>
          <w:rFonts w:ascii="Century Gothic" w:hAnsi="Century Gothic"/>
          <w:color w:val="76923C" w:themeColor="accent3" w:themeShade="BF"/>
          <w:sz w:val="20"/>
        </w:rPr>
        <w:t xml:space="preserve">ACT’s </w:t>
      </w:r>
      <w:r w:rsidRPr="003A0293">
        <w:rPr>
          <w:rFonts w:ascii="Century Gothic" w:hAnsi="Century Gothic"/>
          <w:color w:val="76923C" w:themeColor="accent3" w:themeShade="BF"/>
          <w:sz w:val="20"/>
          <w:szCs w:val="20"/>
        </w:rPr>
        <w:t>Staffing Policy Statement.</w:t>
      </w:r>
    </w:p>
    <w:p w14:paraId="703DDDE7"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Style w:val="EPMBracketChar"/>
          <w:rFonts w:ascii="Century Gothic" w:hAnsi="Century Gothic"/>
          <w:color w:val="76923C" w:themeColor="accent3" w:themeShade="BF"/>
          <w:sz w:val="20"/>
        </w:rPr>
        <w:t>Act Multi Academy Trust</w:t>
      </w:r>
      <w:r w:rsidRPr="003A0293">
        <w:rPr>
          <w:rFonts w:ascii="Century Gothic" w:hAnsi="Century Gothic"/>
          <w:color w:val="76923C" w:themeColor="accent3" w:themeShade="BF"/>
          <w:sz w:val="20"/>
          <w:szCs w:val="20"/>
        </w:rPr>
        <w:t xml:space="preserve"> recognises its responsibility for the health, safety and welfare of its employees. This Sickness Absence Procedure sets out the process for reporting sickness absence and for the management of sickness absence in a fair and consistent way. This procedure places emphasis on proactive support for staff in the event of ill health difficulties.</w:t>
      </w:r>
    </w:p>
    <w:p w14:paraId="1076DD3C"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Sickness absence can vary from short intermittent periods of ill-health to a continuous period of long-term absence and have a number of different causes (for example, injuries, recurring conditions, or a serious illness requiring lengthy treatment).</w:t>
      </w:r>
    </w:p>
    <w:p w14:paraId="3B11F315"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Sickness absence may result from a disability defined in the Equality Act 2010. Reasonable adjustments to this procedure may be considered in appropriate cases, depending on the specific circumstances. HR advice should be obtained where the line manager considers the employee is likely to have a disability.</w:t>
      </w:r>
    </w:p>
    <w:p w14:paraId="3AA72D84"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Style w:val="EPMBracketChar"/>
          <w:rFonts w:ascii="Century Gothic" w:hAnsi="Century Gothic"/>
          <w:color w:val="76923C" w:themeColor="accent3" w:themeShade="BF"/>
          <w:sz w:val="20"/>
        </w:rPr>
        <w:t>ACT</w:t>
      </w:r>
      <w:r w:rsidRPr="003A0293">
        <w:rPr>
          <w:rFonts w:ascii="Century Gothic" w:hAnsi="Century Gothic"/>
          <w:color w:val="76923C" w:themeColor="accent3" w:themeShade="BF"/>
          <w:sz w:val="20"/>
          <w:szCs w:val="20"/>
        </w:rPr>
        <w:t xml:space="preserve"> has standards for attendance for employees, as it does for pupils, and measures will be taken to monitor and respond to actual and potential problems.  </w:t>
      </w:r>
    </w:p>
    <w:p w14:paraId="3A8A0655" w14:textId="77777777" w:rsidR="003A0293" w:rsidRPr="003A0293" w:rsidRDefault="003A0293" w:rsidP="003A0293">
      <w:pPr>
        <w:pStyle w:val="EPMTextindent2"/>
        <w:ind w:left="0" w:firstLine="0"/>
        <w:rPr>
          <w:color w:val="76923C" w:themeColor="accent3" w:themeShade="BF"/>
        </w:rPr>
      </w:pPr>
    </w:p>
    <w:p w14:paraId="5C21BB80" w14:textId="77777777" w:rsidR="003A0293" w:rsidRPr="003A0293" w:rsidRDefault="003A0293" w:rsidP="003A0293">
      <w:pPr>
        <w:pStyle w:val="EPMNumbered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Management Responsibilities</w:t>
      </w:r>
    </w:p>
    <w:p w14:paraId="1523086D"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It is the responsibility of the Chief Executive Officer (CEO) and all levels of management to ensure acceptable levels of attendance are achieved and to raise awareness of the effect of sickness absence levels on the quality and continuity of teaching and learning and other aspects of the effectiveness of the work of </w:t>
      </w:r>
      <w:r w:rsidRPr="003A0293">
        <w:rPr>
          <w:rStyle w:val="EPMBracketChar"/>
          <w:rFonts w:ascii="Century Gothic" w:hAnsi="Century Gothic"/>
          <w:color w:val="76923C" w:themeColor="accent3" w:themeShade="BF"/>
          <w:sz w:val="20"/>
        </w:rPr>
        <w:t>[Trust name]</w:t>
      </w:r>
      <w:r w:rsidRPr="003A0293">
        <w:rPr>
          <w:rFonts w:ascii="Century Gothic" w:hAnsi="Century Gothic"/>
          <w:color w:val="76923C" w:themeColor="accent3" w:themeShade="BF"/>
          <w:sz w:val="20"/>
          <w:szCs w:val="20"/>
        </w:rPr>
        <w:t>.</w:t>
      </w:r>
    </w:p>
    <w:p w14:paraId="7C06F8CA"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Senior managers and line managers have a clear obligation placed on them to identify and address problems in the work environment and/or job factors that may be contributing to staff absence.</w:t>
      </w:r>
    </w:p>
    <w:p w14:paraId="32834A41"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In normal circumstances, managers with authority to conduct sickness absence related meetings are as follows:</w:t>
      </w:r>
    </w:p>
    <w:p w14:paraId="71C4769A" w14:textId="77777777" w:rsidR="003A0293" w:rsidRPr="003A0293" w:rsidRDefault="003A0293" w:rsidP="003A0293">
      <w:pPr>
        <w:pStyle w:val="EPMTextstyle"/>
        <w:ind w:left="1418"/>
        <w:rPr>
          <w:rStyle w:val="EPMBracketChar"/>
          <w:rFonts w:ascii="Century Gothic" w:hAnsi="Century Gothic"/>
          <w:color w:val="76923C" w:themeColor="accent3" w:themeShade="BF"/>
          <w:sz w:val="20"/>
        </w:rPr>
      </w:pPr>
      <w:r w:rsidRPr="003A0293">
        <w:rPr>
          <w:rFonts w:ascii="Century Gothic" w:hAnsi="Century Gothic"/>
          <w:color w:val="76923C" w:themeColor="accent3" w:themeShade="BF"/>
          <w:sz w:val="20"/>
        </w:rPr>
        <w:t xml:space="preserve">Return to work interviews </w:t>
      </w:r>
      <w:r w:rsidRPr="003A0293">
        <w:rPr>
          <w:rFonts w:ascii="Century Gothic" w:hAnsi="Century Gothic"/>
          <w:color w:val="76923C" w:themeColor="accent3" w:themeShade="BF"/>
          <w:sz w:val="20"/>
        </w:rPr>
        <w:tab/>
      </w:r>
      <w:r w:rsidRPr="003A0293">
        <w:rPr>
          <w:rFonts w:ascii="Century Gothic" w:hAnsi="Century Gothic"/>
          <w:color w:val="76923C" w:themeColor="accent3" w:themeShade="BF"/>
          <w:sz w:val="20"/>
        </w:rPr>
        <w:tab/>
      </w:r>
      <w:r w:rsidRPr="003A0293">
        <w:rPr>
          <w:rFonts w:ascii="Century Gothic" w:hAnsi="Century Gothic"/>
          <w:color w:val="76923C" w:themeColor="accent3" w:themeShade="BF"/>
          <w:sz w:val="20"/>
        </w:rPr>
        <w:tab/>
      </w:r>
      <w:r w:rsidRPr="003A0293">
        <w:rPr>
          <w:rStyle w:val="EPMBracketChar"/>
          <w:rFonts w:ascii="Century Gothic" w:hAnsi="Century Gothic"/>
          <w:color w:val="76923C" w:themeColor="accent3" w:themeShade="BF"/>
          <w:sz w:val="20"/>
        </w:rPr>
        <w:t>Line Manager</w:t>
      </w:r>
    </w:p>
    <w:p w14:paraId="1906EDBB" w14:textId="77777777" w:rsidR="003A0293" w:rsidRPr="003A0293" w:rsidRDefault="003A0293" w:rsidP="003A0293">
      <w:pPr>
        <w:pStyle w:val="EPMTextstyle"/>
        <w:ind w:left="1418"/>
        <w:rPr>
          <w:rFonts w:ascii="Century Gothic" w:hAnsi="Century Gothic"/>
          <w:color w:val="76923C" w:themeColor="accent3" w:themeShade="BF"/>
          <w:sz w:val="20"/>
        </w:rPr>
      </w:pPr>
      <w:r w:rsidRPr="003A0293">
        <w:rPr>
          <w:rFonts w:ascii="Century Gothic" w:hAnsi="Century Gothic"/>
          <w:color w:val="76923C" w:themeColor="accent3" w:themeShade="BF"/>
          <w:sz w:val="20"/>
        </w:rPr>
        <w:t>Informal sickness absence meetings</w:t>
      </w:r>
      <w:r w:rsidRPr="003A0293">
        <w:rPr>
          <w:rFonts w:ascii="Century Gothic" w:hAnsi="Century Gothic"/>
          <w:color w:val="76923C" w:themeColor="accent3" w:themeShade="BF"/>
          <w:sz w:val="20"/>
        </w:rPr>
        <w:tab/>
      </w:r>
      <w:r w:rsidRPr="003A0293">
        <w:rPr>
          <w:rFonts w:ascii="Century Gothic" w:hAnsi="Century Gothic"/>
          <w:color w:val="76923C" w:themeColor="accent3" w:themeShade="BF"/>
          <w:sz w:val="20"/>
        </w:rPr>
        <w:tab/>
      </w:r>
      <w:r w:rsidRPr="003A0293">
        <w:rPr>
          <w:rFonts w:ascii="Century Gothic" w:hAnsi="Century Gothic"/>
          <w:color w:val="76923C" w:themeColor="accent3" w:themeShade="BF"/>
          <w:sz w:val="20"/>
        </w:rPr>
        <w:tab/>
        <w:t>Line Manager</w:t>
      </w:r>
    </w:p>
    <w:p w14:paraId="39DAD51C" w14:textId="77777777" w:rsidR="003A0293" w:rsidRPr="003A0293" w:rsidRDefault="003A0293" w:rsidP="003A0293">
      <w:pPr>
        <w:pStyle w:val="EPMTextstyle"/>
        <w:ind w:left="1418"/>
        <w:rPr>
          <w:rFonts w:ascii="Century Gothic" w:hAnsi="Century Gothic"/>
          <w:color w:val="76923C" w:themeColor="accent3" w:themeShade="BF"/>
          <w:sz w:val="20"/>
        </w:rPr>
      </w:pPr>
      <w:r w:rsidRPr="003A0293">
        <w:rPr>
          <w:rFonts w:ascii="Century Gothic" w:hAnsi="Century Gothic"/>
          <w:color w:val="76923C" w:themeColor="accent3" w:themeShade="BF"/>
          <w:sz w:val="20"/>
        </w:rPr>
        <w:t>Stage 1 meeting (and review other manager’s stage 1 decisions at appeal – HT /CEO</w:t>
      </w:r>
    </w:p>
    <w:p w14:paraId="1B2E532A" w14:textId="77777777" w:rsidR="003A0293" w:rsidRPr="003A0293" w:rsidRDefault="003A0293" w:rsidP="003A0293">
      <w:pPr>
        <w:pStyle w:val="EPMTextstyle"/>
        <w:ind w:left="1418"/>
        <w:rPr>
          <w:rStyle w:val="EPMBracketChar"/>
          <w:rFonts w:ascii="Century Gothic" w:hAnsi="Century Gothic"/>
          <w:color w:val="76923C" w:themeColor="accent3" w:themeShade="BF"/>
          <w:sz w:val="20"/>
        </w:rPr>
      </w:pPr>
      <w:r w:rsidRPr="003A0293">
        <w:rPr>
          <w:rFonts w:ascii="Century Gothic" w:hAnsi="Century Gothic"/>
          <w:color w:val="76923C" w:themeColor="accent3" w:themeShade="BF"/>
          <w:sz w:val="20"/>
        </w:rPr>
        <w:t>Stage 2 meeting</w:t>
      </w:r>
      <w:r w:rsidRPr="003A0293">
        <w:rPr>
          <w:rFonts w:ascii="Century Gothic" w:hAnsi="Century Gothic"/>
          <w:color w:val="76923C" w:themeColor="accent3" w:themeShade="BF"/>
          <w:sz w:val="20"/>
        </w:rPr>
        <w:tab/>
      </w:r>
      <w:r w:rsidRPr="003A0293">
        <w:rPr>
          <w:rFonts w:ascii="Century Gothic" w:hAnsi="Century Gothic"/>
          <w:color w:val="76923C" w:themeColor="accent3" w:themeShade="BF"/>
          <w:sz w:val="20"/>
        </w:rPr>
        <w:tab/>
      </w:r>
      <w:r w:rsidRPr="003A0293">
        <w:rPr>
          <w:rFonts w:ascii="Century Gothic" w:hAnsi="Century Gothic"/>
          <w:color w:val="76923C" w:themeColor="accent3" w:themeShade="BF"/>
          <w:sz w:val="20"/>
        </w:rPr>
        <w:tab/>
        <w:t>HT /CEO</w:t>
      </w:r>
    </w:p>
    <w:p w14:paraId="5B392A61" w14:textId="77777777" w:rsidR="003A0293" w:rsidRPr="003A0293" w:rsidRDefault="003A0293" w:rsidP="003A0293">
      <w:pPr>
        <w:rPr>
          <w:rStyle w:val="EPMBracketChar"/>
          <w:rFonts w:ascii="Century Gothic" w:hAnsi="Century Gothic"/>
          <w:color w:val="76923C" w:themeColor="accent3" w:themeShade="BF"/>
          <w:sz w:val="20"/>
        </w:rPr>
      </w:pPr>
      <w:r w:rsidRPr="003A0293">
        <w:rPr>
          <w:rStyle w:val="EPMBracketChar"/>
          <w:rFonts w:ascii="Century Gothic" w:hAnsi="Century Gothic"/>
          <w:color w:val="76923C" w:themeColor="accent3" w:themeShade="BF"/>
          <w:sz w:val="20"/>
        </w:rPr>
        <w:br w:type="page"/>
      </w:r>
    </w:p>
    <w:p w14:paraId="3B1BA6F3" w14:textId="77777777" w:rsidR="003A0293" w:rsidRPr="003A0293" w:rsidRDefault="003A0293" w:rsidP="003A0293">
      <w:pPr>
        <w:pStyle w:val="EPMNumbered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lastRenderedPageBreak/>
        <w:t>Employee Responsibilities</w:t>
      </w:r>
    </w:p>
    <w:p w14:paraId="2EE09EB5"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Employees must attend work when fit to do so.</w:t>
      </w:r>
    </w:p>
    <w:p w14:paraId="7A3544D7"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All employees must follow the </w:t>
      </w:r>
      <w:r w:rsidRPr="003A0293">
        <w:rPr>
          <w:rStyle w:val="EPMBracketChar"/>
          <w:rFonts w:ascii="Century Gothic" w:hAnsi="Century Gothic"/>
          <w:color w:val="76923C" w:themeColor="accent3" w:themeShade="BF"/>
          <w:sz w:val="20"/>
        </w:rPr>
        <w:t>Notification of Sickness Absence</w:t>
      </w:r>
      <w:r w:rsidRPr="003A0293">
        <w:rPr>
          <w:rFonts w:ascii="Century Gothic" w:hAnsi="Century Gothic"/>
          <w:color w:val="76923C" w:themeColor="accent3" w:themeShade="BF"/>
          <w:sz w:val="20"/>
          <w:szCs w:val="20"/>
        </w:rPr>
        <w:t xml:space="preserve"> procedures for their individual school. This includes employees who are in a probationary period.</w:t>
      </w:r>
    </w:p>
    <w:p w14:paraId="689EEA0F"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An employee who is prevented by illness or injury from reporting for duty shall personally notify </w:t>
      </w:r>
      <w:r w:rsidRPr="003A0293">
        <w:rPr>
          <w:rStyle w:val="EPMBracketChar"/>
          <w:rFonts w:ascii="Century Gothic" w:hAnsi="Century Gothic"/>
          <w:color w:val="76923C" w:themeColor="accent3" w:themeShade="BF"/>
          <w:sz w:val="20"/>
          <w:highlight w:val="yellow"/>
        </w:rPr>
        <w:t>*adapted at school level *</w:t>
      </w:r>
      <w:r w:rsidRPr="003A0293">
        <w:rPr>
          <w:rStyle w:val="EPMBracketChar"/>
          <w:rFonts w:ascii="Century Gothic" w:hAnsi="Century Gothic"/>
          <w:color w:val="76923C" w:themeColor="accent3" w:themeShade="BF"/>
          <w:sz w:val="20"/>
        </w:rPr>
        <w:t xml:space="preserve"> </w:t>
      </w:r>
      <w:r w:rsidRPr="003A0293">
        <w:rPr>
          <w:rFonts w:ascii="Century Gothic" w:hAnsi="Century Gothic"/>
          <w:color w:val="76923C" w:themeColor="accent3" w:themeShade="BF"/>
          <w:sz w:val="20"/>
          <w:szCs w:val="20"/>
        </w:rPr>
        <w:t xml:space="preserve">as soon as possible by </w:t>
      </w:r>
      <w:r w:rsidRPr="003A0293">
        <w:rPr>
          <w:rStyle w:val="EPMBracketChar"/>
          <w:rFonts w:ascii="Century Gothic" w:hAnsi="Century Gothic"/>
          <w:color w:val="76923C" w:themeColor="accent3" w:themeShade="BF"/>
          <w:sz w:val="20"/>
        </w:rPr>
        <w:t>telephone</w:t>
      </w:r>
      <w:r w:rsidRPr="003A0293">
        <w:rPr>
          <w:rFonts w:ascii="Century Gothic" w:hAnsi="Century Gothic"/>
          <w:color w:val="76923C" w:themeColor="accent3" w:themeShade="BF"/>
          <w:sz w:val="20"/>
          <w:szCs w:val="20"/>
        </w:rPr>
        <w:t xml:space="preserve"> as early as possible on the first day of absence. (In the case of the HT it should be the Chair of Governors and the CEO).  The following details should be provided:</w:t>
      </w:r>
    </w:p>
    <w:p w14:paraId="33862854" w14:textId="77777777" w:rsidR="003A0293" w:rsidRPr="003A0293" w:rsidRDefault="003A0293" w:rsidP="003A0293">
      <w:pPr>
        <w:pStyle w:val="Numberedsubheading"/>
        <w:numPr>
          <w:ilvl w:val="1"/>
          <w:numId w:val="30"/>
        </w:numPr>
        <w:ind w:left="1843" w:hanging="425"/>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The nature of the employee’s illness/injury</w:t>
      </w:r>
    </w:p>
    <w:p w14:paraId="3CC5E10D" w14:textId="77777777" w:rsidR="003A0293" w:rsidRPr="003A0293" w:rsidRDefault="003A0293" w:rsidP="003A0293">
      <w:pPr>
        <w:pStyle w:val="Numberedsubheading"/>
        <w:numPr>
          <w:ilvl w:val="1"/>
          <w:numId w:val="30"/>
        </w:numPr>
        <w:ind w:left="1843" w:hanging="425"/>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The expected length of absence from work</w:t>
      </w:r>
    </w:p>
    <w:p w14:paraId="0E5794F4" w14:textId="77777777" w:rsidR="003A0293" w:rsidRPr="003A0293" w:rsidRDefault="003A0293" w:rsidP="003A0293">
      <w:pPr>
        <w:pStyle w:val="Numberedsubheading"/>
        <w:numPr>
          <w:ilvl w:val="1"/>
          <w:numId w:val="30"/>
        </w:numPr>
        <w:ind w:left="1843" w:hanging="425"/>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Current contact details</w:t>
      </w:r>
    </w:p>
    <w:p w14:paraId="50FA1753" w14:textId="77777777" w:rsidR="003A0293" w:rsidRPr="003A0293" w:rsidRDefault="003A0293" w:rsidP="003A0293">
      <w:pPr>
        <w:pStyle w:val="Numberedsubheading"/>
        <w:numPr>
          <w:ilvl w:val="1"/>
          <w:numId w:val="30"/>
        </w:numPr>
        <w:ind w:left="1843" w:hanging="425"/>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Any outstanding or urgent work that requires attention</w:t>
      </w:r>
    </w:p>
    <w:p w14:paraId="255DBE52"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If an employee does not report for work, and has not explained the reason for absence, then the employee should expect to be contacted </w:t>
      </w:r>
      <w:r w:rsidRPr="003A0293">
        <w:rPr>
          <w:rStyle w:val="EPMBracketChar"/>
          <w:rFonts w:ascii="Century Gothic" w:hAnsi="Century Gothic"/>
          <w:color w:val="76923C" w:themeColor="accent3" w:themeShade="BF"/>
          <w:sz w:val="20"/>
        </w:rPr>
        <w:t xml:space="preserve">by telephone </w:t>
      </w:r>
      <w:r w:rsidRPr="003A0293">
        <w:rPr>
          <w:rFonts w:ascii="Century Gothic" w:hAnsi="Century Gothic"/>
          <w:color w:val="76923C" w:themeColor="accent3" w:themeShade="BF"/>
          <w:sz w:val="20"/>
          <w:szCs w:val="20"/>
        </w:rPr>
        <w:t xml:space="preserve">during the period of absence by the employee’s line manager, who will want to enquire after the employee’s health and be advised, if possible, as to the employee’s expected return date. This must not be treated as a substitute for reporting sickness absence. Absence that has not been notified in accordance with the sickness absence reporting procedure will be treated as unauthorised absence. </w:t>
      </w:r>
    </w:p>
    <w:p w14:paraId="185B0A3C"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All employees must complete a self-certification form detailing the reason for absence for any period of sickness absence up to seven days. The self-certification form can be obtained from</w:t>
      </w:r>
      <w:r w:rsidRPr="003A0293">
        <w:rPr>
          <w:rStyle w:val="EPMBracketChar"/>
          <w:rFonts w:ascii="Century Gothic" w:hAnsi="Century Gothic"/>
          <w:color w:val="76923C" w:themeColor="accent3" w:themeShade="BF"/>
          <w:sz w:val="20"/>
          <w:highlight w:val="yellow"/>
        </w:rPr>
        <w:t>*adapted at school level *</w:t>
      </w:r>
      <w:r w:rsidRPr="003A0293">
        <w:rPr>
          <w:rStyle w:val="EPMBracketChar"/>
          <w:rFonts w:ascii="Century Gothic" w:hAnsi="Century Gothic"/>
          <w:color w:val="76923C" w:themeColor="accent3" w:themeShade="BF"/>
          <w:sz w:val="20"/>
        </w:rPr>
        <w:t xml:space="preserve"> </w:t>
      </w:r>
      <w:r w:rsidRPr="003A0293">
        <w:rPr>
          <w:rFonts w:ascii="Century Gothic" w:hAnsi="Century Gothic"/>
          <w:color w:val="76923C" w:themeColor="accent3" w:themeShade="BF"/>
          <w:sz w:val="20"/>
          <w:szCs w:val="20"/>
        </w:rPr>
        <w:t xml:space="preserve">   and must be completed immediately on return to duty and returned to the HT</w:t>
      </w:r>
    </w:p>
    <w:p w14:paraId="77A46D58"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A medical certificate (a ‘Statement of Fitness for Work’ hereinafter called a ‘Fit Note’) must be provided from the eighth day of absence (including Saturdays and Sundays). This should be provided to the line manager as soon as possible and, if absence continues further, Fit Notes should be provided to cover the whole period of absence. Failure to do so may result in non-payment of sick pay (where applicable) and/or disciplinary action if appropriate.</w:t>
      </w:r>
    </w:p>
    <w:p w14:paraId="7A03C918"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Employees must continue to submit Fit Notes during school closure periods. The Trust may take a copy of the Fit Note for their records and return the original copy to the employee.</w:t>
      </w:r>
    </w:p>
    <w:p w14:paraId="73E65258" w14:textId="7075D62C"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An employee shall, if required at any time, attend an Occupational Health (OH) or other medical appointment/examination by a registered medical practitioner nominated by the Trust. </w:t>
      </w:r>
    </w:p>
    <w:p w14:paraId="65F1ECFB" w14:textId="77777777" w:rsidR="003A0293" w:rsidRPr="003A0293" w:rsidRDefault="003A0293" w:rsidP="003A0293">
      <w:pPr>
        <w:pStyle w:val="EPMNumbered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Sickness Absence Monitoring</w:t>
      </w:r>
    </w:p>
    <w:p w14:paraId="0D1D527F"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Levels of sickness absence will be monitored. The average number of working days lost due to sickness per full time equivalent employee will be recorded and areas where the work of the Trust, in particular the continuity of teaching and learning, is being affected by absence levels will be identified. This will include a breakdown of total absence into long-term and short-term absence (normally more than </w:t>
      </w:r>
      <w:r w:rsidRPr="003A0293">
        <w:rPr>
          <w:rStyle w:val="EPMBracketChar"/>
          <w:rFonts w:ascii="Century Gothic" w:hAnsi="Century Gothic"/>
          <w:color w:val="76923C" w:themeColor="accent3" w:themeShade="BF"/>
          <w:sz w:val="20"/>
        </w:rPr>
        <w:t xml:space="preserve">21 </w:t>
      </w:r>
      <w:r w:rsidRPr="003A0293">
        <w:rPr>
          <w:rFonts w:ascii="Century Gothic" w:hAnsi="Century Gothic"/>
          <w:color w:val="76923C" w:themeColor="accent3" w:themeShade="BF"/>
          <w:sz w:val="20"/>
          <w:szCs w:val="20"/>
        </w:rPr>
        <w:t xml:space="preserve">days) and </w:t>
      </w:r>
      <w:r w:rsidRPr="003A0293">
        <w:rPr>
          <w:rFonts w:ascii="Century Gothic" w:hAnsi="Century Gothic"/>
          <w:color w:val="76923C" w:themeColor="accent3" w:themeShade="BF"/>
          <w:sz w:val="20"/>
          <w:szCs w:val="20"/>
        </w:rPr>
        <w:lastRenderedPageBreak/>
        <w:t xml:space="preserve">reasons for absence. The information will be reported to the Trustees on an anonymised basis. </w:t>
      </w:r>
    </w:p>
    <w:p w14:paraId="38F28889" w14:textId="77777777" w:rsidR="003A0293" w:rsidRPr="003A0293" w:rsidRDefault="003A0293" w:rsidP="003A0293">
      <w:pPr>
        <w:pStyle w:val="EPMNumbered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Reimbursement of Cost of Doctors' Statements.</w:t>
      </w:r>
    </w:p>
    <w:p w14:paraId="4B6CC4AA"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Where the Trust requires a medical certificate (‘Fit Note’) from an employee, the Trust shall, on provision of a receipt, reimburse the employee if a charge is made for the Fit Note.</w:t>
      </w:r>
    </w:p>
    <w:p w14:paraId="26C17FE2" w14:textId="77777777" w:rsidR="003A0293" w:rsidRPr="003A0293" w:rsidRDefault="003A0293" w:rsidP="003A0293">
      <w:pPr>
        <w:pStyle w:val="EPMNumbered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Illness or Injury Arising from Work</w:t>
      </w:r>
    </w:p>
    <w:p w14:paraId="6853B793"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Any accident arising out of, or in the course of, employment with </w:t>
      </w:r>
      <w:r w:rsidRPr="003A0293">
        <w:rPr>
          <w:rStyle w:val="EPMBracketChar"/>
          <w:rFonts w:ascii="Century Gothic" w:hAnsi="Century Gothic"/>
          <w:color w:val="76923C" w:themeColor="accent3" w:themeShade="BF"/>
          <w:sz w:val="20"/>
        </w:rPr>
        <w:t>ACT</w:t>
      </w:r>
      <w:r w:rsidRPr="003A0293">
        <w:rPr>
          <w:rFonts w:ascii="Century Gothic" w:hAnsi="Century Gothic"/>
          <w:color w:val="76923C" w:themeColor="accent3" w:themeShade="BF"/>
          <w:sz w:val="20"/>
          <w:szCs w:val="20"/>
        </w:rPr>
        <w:t xml:space="preserve"> must be reported and recorded in accordance with the required procedures. The accident may be subject to investigation and reported by an employee authorised for this purpose by the Trust.</w:t>
      </w:r>
    </w:p>
    <w:p w14:paraId="6EB65E43"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Where an employee seeks medical advice about an illness which is suspected or alleged to result from the nature of his or her employment, the employee must report relevant information to </w:t>
      </w:r>
      <w:r w:rsidRPr="003A0293">
        <w:rPr>
          <w:rStyle w:val="EPMBracketChar"/>
          <w:rFonts w:ascii="Century Gothic" w:hAnsi="Century Gothic"/>
          <w:color w:val="76923C" w:themeColor="accent3" w:themeShade="BF"/>
          <w:sz w:val="20"/>
        </w:rPr>
        <w:t>Headteacher</w:t>
      </w:r>
      <w:r w:rsidRPr="003A0293">
        <w:rPr>
          <w:rFonts w:ascii="Century Gothic" w:hAnsi="Century Gothic"/>
          <w:color w:val="76923C" w:themeColor="accent3" w:themeShade="BF"/>
          <w:sz w:val="20"/>
          <w:szCs w:val="20"/>
        </w:rPr>
        <w:t xml:space="preserve"> at the first opportunity.  In the case of the Headteacher this must be reported to the Chair of Governors and the CEO. </w:t>
      </w:r>
    </w:p>
    <w:p w14:paraId="654B24B4"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In the case of the first, and any subsequent, absence due to industrial disease or accident an employee shall agree, at any time during such absence, if so required by the employer, to a medical examination by a registered medical practitioner nominated by the Trust.</w:t>
      </w:r>
    </w:p>
    <w:p w14:paraId="0ECBEAAE" w14:textId="77777777" w:rsidR="003A0293" w:rsidRPr="003A0293" w:rsidRDefault="003A0293" w:rsidP="003A0293">
      <w:pPr>
        <w:pStyle w:val="EPMNumbered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General Return to Work Arrangements</w:t>
      </w:r>
    </w:p>
    <w:p w14:paraId="3FF6CE28"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If the employee returns to work with a Fit Note which states ‘may be fit for work’, the employee should notify their line manager immediately. The advice on the note will be discussed together with any additional measures that may be needed to facilitate the employee’s return to work, taking into account the doctor’s advice. </w:t>
      </w:r>
    </w:p>
    <w:p w14:paraId="7A4FB02A"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Consideration will be given as to how the advice impacts the employee, the job, the workplace, service delivery, pupils and colleagues. The doctor’s comments, any of the return to work tick boxes and any other action that could facilitate a return to work will be considered with due regard to the Equality Act 2010. Options may include:</w:t>
      </w:r>
    </w:p>
    <w:p w14:paraId="5E264114" w14:textId="77777777" w:rsidR="003A0293" w:rsidRPr="003A0293" w:rsidRDefault="003A0293" w:rsidP="003A0293">
      <w:pPr>
        <w:pStyle w:val="EPMBullets"/>
        <w:tabs>
          <w:tab w:val="clear" w:pos="360"/>
        </w:tabs>
        <w:ind w:left="1843"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Phased return to work</w:t>
      </w:r>
    </w:p>
    <w:p w14:paraId="7C9B85FC" w14:textId="77777777" w:rsidR="003A0293" w:rsidRPr="003A0293" w:rsidRDefault="003A0293" w:rsidP="003A0293">
      <w:pPr>
        <w:pStyle w:val="EPMBullets"/>
        <w:tabs>
          <w:tab w:val="clear" w:pos="360"/>
        </w:tabs>
        <w:ind w:left="1843"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Altered hours</w:t>
      </w:r>
    </w:p>
    <w:p w14:paraId="7570200F" w14:textId="77777777" w:rsidR="003A0293" w:rsidRPr="003A0293" w:rsidRDefault="003A0293" w:rsidP="003A0293">
      <w:pPr>
        <w:pStyle w:val="EPMBullets"/>
        <w:tabs>
          <w:tab w:val="clear" w:pos="360"/>
        </w:tabs>
        <w:ind w:left="1843"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Amended duties</w:t>
      </w:r>
    </w:p>
    <w:p w14:paraId="698AE80B" w14:textId="77777777" w:rsidR="003A0293" w:rsidRPr="003A0293" w:rsidRDefault="003A0293" w:rsidP="003A0293">
      <w:pPr>
        <w:pStyle w:val="EPMBullets"/>
        <w:tabs>
          <w:tab w:val="clear" w:pos="360"/>
        </w:tabs>
        <w:ind w:left="1843"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Consideration of redeployment</w:t>
      </w:r>
    </w:p>
    <w:p w14:paraId="10F4CCEF" w14:textId="77777777" w:rsidR="003A0293" w:rsidRPr="003A0293" w:rsidRDefault="003A0293" w:rsidP="003A0293">
      <w:pPr>
        <w:pStyle w:val="EPMBullets"/>
        <w:tabs>
          <w:tab w:val="clear" w:pos="360"/>
        </w:tabs>
        <w:ind w:left="1843"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Workplace adaptations</w:t>
      </w:r>
    </w:p>
    <w:p w14:paraId="1A66A59F" w14:textId="77777777" w:rsidR="003A0293" w:rsidRPr="003A0293" w:rsidRDefault="003A0293" w:rsidP="003A0293">
      <w:pPr>
        <w:pStyle w:val="EPMBullets"/>
        <w:tabs>
          <w:tab w:val="clear" w:pos="360"/>
        </w:tabs>
        <w:ind w:left="1843"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Other reasonable adjustments</w:t>
      </w:r>
    </w:p>
    <w:p w14:paraId="6EEC9276"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If a return to work is possible, the agreed action plan will be documented and implemented. If it is not possible to provide the support suggested by the doctor, the employee will remain on sick leave and will not normally need to return to their doctor to obtain a revised Fit Note unless this is required in the circumstances. A review date will be set.</w:t>
      </w:r>
    </w:p>
    <w:p w14:paraId="04BBA092"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lastRenderedPageBreak/>
        <w:t>Consideration will be given as to whether a risk assessment is required to ensure the health and safety of the employee in light of the reason for their ill health, for example a stress, ergonomic or more general risk assessment may be required.</w:t>
      </w:r>
    </w:p>
    <w:p w14:paraId="2D0BC380"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The employee may return to work before the expiry of a Fit Note without going back to see their doctor, even if their G.P has indicated that they need to assess them again. This will not breach </w:t>
      </w:r>
      <w:r w:rsidRPr="003A0293">
        <w:rPr>
          <w:rStyle w:val="EPMBracketChar"/>
          <w:rFonts w:ascii="Century Gothic" w:hAnsi="Century Gothic"/>
          <w:color w:val="76923C" w:themeColor="accent3" w:themeShade="BF"/>
          <w:sz w:val="20"/>
        </w:rPr>
        <w:t>[Trust name]</w:t>
      </w:r>
      <w:r w:rsidRPr="003A0293">
        <w:rPr>
          <w:rFonts w:ascii="Century Gothic" w:hAnsi="Century Gothic"/>
          <w:color w:val="76923C" w:themeColor="accent3" w:themeShade="BF"/>
          <w:sz w:val="20"/>
          <w:szCs w:val="20"/>
        </w:rPr>
        <w:t>’s Employer’s Liability Compulsory Insurance, providing a suitable risk assessment has taken place if required.</w:t>
      </w:r>
    </w:p>
    <w:p w14:paraId="3757E3C3"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Phased returns</w:t>
      </w:r>
    </w:p>
    <w:p w14:paraId="41C976A6"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Where an employee returns to work on a part time basis, following long-term sickness absence, with the expectation that they will be able to work their full contractual hours (or other such amended contractual hours as agreed) within a reasonable period of time, then, in accordance with medical advice provided by the Occupational Health doctor or the Fit for Work service, the following arrangements will normally be made in relation to pay:</w:t>
      </w:r>
    </w:p>
    <w:p w14:paraId="68D98ABB"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Where the employee has exhausted their sick pay entitlement, the salary payment made will be based on the number of hours worked during the phased return.</w:t>
      </w:r>
    </w:p>
    <w:p w14:paraId="7CAC0C42"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Where the employee has not exhausted their sick pay entitlement, the employee will be paid in accordance with the number of hours worked, or the occupational sick pay entitlement that would be payable if the employee remained off work due to sickness absence, whichever is the greater amount.</w:t>
      </w:r>
    </w:p>
    <w:p w14:paraId="6F5F487E" w14:textId="77777777" w:rsidR="003A0293" w:rsidRPr="003A0293" w:rsidRDefault="003A0293" w:rsidP="003A0293">
      <w:pPr>
        <w:pStyle w:val="EPMNumbered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Unauthorised Absence/False Information</w:t>
      </w:r>
    </w:p>
    <w:p w14:paraId="356D082E"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Unauthorised absence will be dealt with under the disciplinary procedure and could result in disciplinary action which may include dismissal.</w:t>
      </w:r>
    </w:p>
    <w:p w14:paraId="32DF90AC"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The provision of any false information will be dealt with under our disciplinary procedure and could result in disciplinary action, which may include dismissal.</w:t>
      </w:r>
    </w:p>
    <w:p w14:paraId="45BDE6A8" w14:textId="77777777" w:rsidR="003A0293" w:rsidRPr="003A0293" w:rsidRDefault="003A0293" w:rsidP="003A0293">
      <w:pPr>
        <w:pStyle w:val="EPMNumbered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Informal Procedure</w:t>
      </w:r>
    </w:p>
    <w:p w14:paraId="2146A282"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Return to Work Discussion</w:t>
      </w:r>
    </w:p>
    <w:p w14:paraId="2DD52926"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The </w:t>
      </w:r>
      <w:r w:rsidRPr="003A0293">
        <w:rPr>
          <w:rStyle w:val="EPMBracketChar"/>
          <w:rFonts w:ascii="Century Gothic" w:hAnsi="Century Gothic"/>
          <w:color w:val="76923C" w:themeColor="accent3" w:themeShade="BF"/>
          <w:sz w:val="20"/>
        </w:rPr>
        <w:t xml:space="preserve">Headteacher </w:t>
      </w:r>
      <w:r w:rsidRPr="003A0293">
        <w:rPr>
          <w:rFonts w:ascii="Century Gothic" w:hAnsi="Century Gothic"/>
          <w:color w:val="76923C" w:themeColor="accent3" w:themeShade="BF"/>
          <w:sz w:val="20"/>
          <w:szCs w:val="20"/>
        </w:rPr>
        <w:t xml:space="preserve">will normally have a discussion with the employee on their return from a period of sickness absence. The purpose of this discussion is to determine the reason for the absence and, where appropriate, offer assistance and support. It is also an opportunity to identify any difficulties that the employee is experiencing in carrying out the duties of the post and gives the employee an opportunity to raise any concerns or questions and bring any matters to the </w:t>
      </w:r>
      <w:r w:rsidRPr="003A0293">
        <w:rPr>
          <w:rStyle w:val="EPMBracketChar"/>
          <w:rFonts w:ascii="Century Gothic" w:hAnsi="Century Gothic"/>
          <w:color w:val="76923C" w:themeColor="accent3" w:themeShade="BF"/>
          <w:sz w:val="20"/>
        </w:rPr>
        <w:t>Headteacher</w:t>
      </w:r>
      <w:r w:rsidRPr="003A0293">
        <w:rPr>
          <w:rFonts w:ascii="Century Gothic" w:hAnsi="Century Gothic"/>
          <w:color w:val="76923C" w:themeColor="accent3" w:themeShade="BF"/>
          <w:sz w:val="20"/>
          <w:szCs w:val="20"/>
        </w:rPr>
        <w:t>’s attention. The return to work discussion should be held in private as soon as possible after a period of sickness absence, though it need not be long. When a note of the matters discussed at the meeting is made to record any action points, the employee will be provided with a copy.  In the case of the Headteacher, the return to work discussion should take place with the Chair of Governors and/or the CEO</w:t>
      </w:r>
    </w:p>
    <w:p w14:paraId="65985B10"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Informal Sickness Absence Meetings</w:t>
      </w:r>
    </w:p>
    <w:p w14:paraId="20EA60DC"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lastRenderedPageBreak/>
        <w:t>Informal sickness absence meetings may be arranged with employees whenever it is considered necessary including, for example, if an employee has had:</w:t>
      </w:r>
    </w:p>
    <w:p w14:paraId="5A92AEEA"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 xml:space="preserve">a total of </w:t>
      </w:r>
      <w:r w:rsidRPr="003A0293">
        <w:rPr>
          <w:rStyle w:val="EPMBracketChar"/>
          <w:rFonts w:ascii="Century Gothic" w:hAnsi="Century Gothic"/>
          <w:color w:val="76923C" w:themeColor="accent3" w:themeShade="BF"/>
          <w:sz w:val="20"/>
        </w:rPr>
        <w:t>5</w:t>
      </w:r>
      <w:r w:rsidRPr="003A0293">
        <w:rPr>
          <w:rFonts w:ascii="Century Gothic" w:hAnsi="Century Gothic"/>
          <w:color w:val="76923C" w:themeColor="accent3" w:themeShade="BF"/>
          <w:sz w:val="20"/>
        </w:rPr>
        <w:t xml:space="preserve"> working days absence within </w:t>
      </w:r>
      <w:r w:rsidRPr="003A0293">
        <w:rPr>
          <w:rStyle w:val="EPMBracketChar"/>
          <w:rFonts w:ascii="Century Gothic" w:hAnsi="Century Gothic"/>
          <w:color w:val="76923C" w:themeColor="accent3" w:themeShade="BF"/>
          <w:sz w:val="20"/>
        </w:rPr>
        <w:t>half a term</w:t>
      </w:r>
    </w:p>
    <w:p w14:paraId="484D1C6D" w14:textId="77777777" w:rsidR="003A0293" w:rsidRPr="003A0293" w:rsidRDefault="003A0293" w:rsidP="003A0293">
      <w:pPr>
        <w:pStyle w:val="EPMBullets"/>
        <w:tabs>
          <w:tab w:val="clear" w:pos="360"/>
        </w:tabs>
        <w:ind w:left="2694" w:hanging="426"/>
        <w:rPr>
          <w:rStyle w:val="EPMBracketChar"/>
          <w:rFonts w:ascii="Century Gothic" w:hAnsi="Century Gothic"/>
          <w:color w:val="76923C" w:themeColor="accent3" w:themeShade="BF"/>
          <w:sz w:val="20"/>
        </w:rPr>
      </w:pPr>
      <w:r w:rsidRPr="003A0293">
        <w:rPr>
          <w:rStyle w:val="EPMBracketChar"/>
          <w:rFonts w:ascii="Century Gothic" w:hAnsi="Century Gothic"/>
          <w:color w:val="76923C" w:themeColor="accent3" w:themeShade="BF"/>
          <w:sz w:val="20"/>
        </w:rPr>
        <w:t xml:space="preserve">Anything greater than 5 working </w:t>
      </w:r>
      <w:r w:rsidRPr="003A0293">
        <w:rPr>
          <w:rFonts w:ascii="Century Gothic" w:hAnsi="Century Gothic"/>
          <w:color w:val="76923C" w:themeColor="accent3" w:themeShade="BF"/>
          <w:sz w:val="20"/>
        </w:rPr>
        <w:t xml:space="preserve">days within </w:t>
      </w:r>
      <w:r w:rsidRPr="003A0293">
        <w:rPr>
          <w:rStyle w:val="EPMBracketChar"/>
          <w:rFonts w:ascii="Century Gothic" w:hAnsi="Century Gothic"/>
          <w:color w:val="76923C" w:themeColor="accent3" w:themeShade="BF"/>
          <w:sz w:val="20"/>
        </w:rPr>
        <w:t>1 term</w:t>
      </w:r>
    </w:p>
    <w:p w14:paraId="51485E22"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Style w:val="EPMBracketChar"/>
          <w:rFonts w:ascii="Century Gothic" w:hAnsi="Century Gothic"/>
          <w:color w:val="76923C" w:themeColor="accent3" w:themeShade="BF"/>
          <w:sz w:val="20"/>
        </w:rPr>
        <w:t>10 working days within 3 terms</w:t>
      </w:r>
    </w:p>
    <w:p w14:paraId="605024B4"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Style w:val="EPMBracketChar"/>
          <w:rFonts w:ascii="Century Gothic" w:hAnsi="Century Gothic"/>
          <w:color w:val="76923C" w:themeColor="accent3" w:themeShade="BF"/>
          <w:sz w:val="20"/>
        </w:rPr>
        <w:t>3</w:t>
      </w:r>
      <w:r w:rsidRPr="003A0293">
        <w:rPr>
          <w:rFonts w:ascii="Century Gothic" w:hAnsi="Century Gothic"/>
          <w:color w:val="76923C" w:themeColor="accent3" w:themeShade="BF"/>
          <w:sz w:val="20"/>
        </w:rPr>
        <w:t xml:space="preserve">occasions of absence within </w:t>
      </w:r>
      <w:r w:rsidRPr="003A0293">
        <w:rPr>
          <w:rStyle w:val="EPMBracketChar"/>
          <w:rFonts w:ascii="Century Gothic" w:hAnsi="Century Gothic"/>
          <w:color w:val="76923C" w:themeColor="accent3" w:themeShade="BF"/>
          <w:sz w:val="20"/>
        </w:rPr>
        <w:t>1 term</w:t>
      </w:r>
      <w:r w:rsidRPr="003A0293">
        <w:rPr>
          <w:rFonts w:ascii="Century Gothic" w:hAnsi="Century Gothic"/>
          <w:color w:val="76923C" w:themeColor="accent3" w:themeShade="BF"/>
          <w:sz w:val="20"/>
        </w:rPr>
        <w:t>; or</w:t>
      </w:r>
    </w:p>
    <w:p w14:paraId="7D9CEBDF"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unacceptable patterns of absence</w:t>
      </w:r>
    </w:p>
    <w:p w14:paraId="0811CC17"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In preparation for the meeting the </w:t>
      </w:r>
      <w:r w:rsidRPr="003A0293">
        <w:rPr>
          <w:rStyle w:val="EPMBracketChar"/>
          <w:rFonts w:ascii="Century Gothic" w:hAnsi="Century Gothic"/>
          <w:color w:val="76923C" w:themeColor="accent3" w:themeShade="BF"/>
          <w:sz w:val="20"/>
        </w:rPr>
        <w:t xml:space="preserve">Headteacher/line manager </w:t>
      </w:r>
      <w:r w:rsidRPr="003A0293">
        <w:rPr>
          <w:rFonts w:ascii="Century Gothic" w:hAnsi="Century Gothic"/>
          <w:color w:val="76923C" w:themeColor="accent3" w:themeShade="BF"/>
          <w:sz w:val="20"/>
          <w:szCs w:val="20"/>
        </w:rPr>
        <w:t>may, when appropriate:</w:t>
      </w:r>
    </w:p>
    <w:p w14:paraId="2DCF4E6C"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Consider the Trust’s statistical data on levels and types of sickness absence for all staff to ensure consistency</w:t>
      </w:r>
    </w:p>
    <w:p w14:paraId="05004454"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Confirm that an unsatisfactory level of attendance has been reached, depending on the circumstances, or that the record shows a pattern of absence or some other factual data which identifies the cause for concern</w:t>
      </w:r>
    </w:p>
    <w:p w14:paraId="7649FBBE"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Consider the job description and the impact of the absences on other employees and the work of the Academy and the Trust</w:t>
      </w:r>
    </w:p>
    <w:p w14:paraId="0F4B8ED4"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The purpose of the meeting is to agree a way forward, any action that will be taken and a timescale for review and/or a further meeting under the sickness absence procedure if this is required.</w:t>
      </w:r>
    </w:p>
    <w:p w14:paraId="60B31695"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The </w:t>
      </w:r>
      <w:r w:rsidRPr="003A0293">
        <w:rPr>
          <w:rStyle w:val="EPMBracketChar"/>
          <w:rFonts w:ascii="Century Gothic" w:hAnsi="Century Gothic"/>
          <w:color w:val="76923C" w:themeColor="accent3" w:themeShade="BF"/>
          <w:sz w:val="20"/>
        </w:rPr>
        <w:t xml:space="preserve">HT/line manager </w:t>
      </w:r>
      <w:r w:rsidRPr="003A0293">
        <w:rPr>
          <w:rFonts w:ascii="Century Gothic" w:hAnsi="Century Gothic"/>
          <w:color w:val="76923C" w:themeColor="accent3" w:themeShade="BF"/>
          <w:sz w:val="20"/>
          <w:szCs w:val="20"/>
        </w:rPr>
        <w:t>will, in normal circumstances, use the sickness absence meeting proforma at Appendix A as the agenda for the meeting and will record salient points. The employee will be given a completed signed copy after the meeting.</w:t>
      </w:r>
    </w:p>
    <w:p w14:paraId="51763B7A" w14:textId="77777777" w:rsidR="003A0293" w:rsidRPr="003A0293" w:rsidRDefault="003A0293" w:rsidP="003A0293">
      <w:pPr>
        <w:pStyle w:val="EPMTextindent3"/>
        <w:rPr>
          <w:rFonts w:ascii="Century Gothic" w:hAnsi="Century Gothic"/>
          <w:b/>
          <w:bCs/>
          <w:color w:val="76923C" w:themeColor="accent3" w:themeShade="BF"/>
        </w:rPr>
      </w:pPr>
      <w:r w:rsidRPr="003A0293">
        <w:rPr>
          <w:rFonts w:ascii="Century Gothic" w:hAnsi="Century Gothic"/>
          <w:b/>
          <w:bCs/>
          <w:color w:val="76923C" w:themeColor="accent3" w:themeShade="BF"/>
        </w:rPr>
        <w:t>NB in the case of the HT the above process applies but will be conducted by the CEO with the Chair of Governors. (referred to as Line Manager)</w:t>
      </w:r>
    </w:p>
    <w:p w14:paraId="3FD49FFF"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There is no entitlement for the employee to be accompanied by a companion at an informal sickness absence meeting. A note taker may be present but that will not normally be necessary.</w:t>
      </w:r>
    </w:p>
    <w:p w14:paraId="5B0AC9F5"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Monitoring period following Informal sickness absence meeting</w:t>
      </w:r>
    </w:p>
    <w:p w14:paraId="47F2B16B"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After conducting a sickness absence meeting, the </w:t>
      </w:r>
      <w:r w:rsidRPr="003A0293">
        <w:rPr>
          <w:rStyle w:val="EPMBracketChar"/>
          <w:rFonts w:ascii="Century Gothic" w:hAnsi="Century Gothic"/>
          <w:color w:val="76923C" w:themeColor="accent3" w:themeShade="BF"/>
          <w:sz w:val="20"/>
        </w:rPr>
        <w:t xml:space="preserve">HT/Line Manager </w:t>
      </w:r>
      <w:r w:rsidRPr="003A0293">
        <w:rPr>
          <w:rFonts w:ascii="Century Gothic" w:hAnsi="Century Gothic"/>
          <w:color w:val="76923C" w:themeColor="accent3" w:themeShade="BF"/>
          <w:sz w:val="20"/>
          <w:szCs w:val="20"/>
        </w:rPr>
        <w:t>will review or monitor the employee’s attendance for a further period, normally this will be for a period of not less than one month and no longer than three months. Further meetings may take place during the monitoring period if there are further instances of sickness absence.</w:t>
      </w:r>
    </w:p>
    <w:p w14:paraId="448D218C"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The </w:t>
      </w:r>
      <w:r w:rsidRPr="003A0293">
        <w:rPr>
          <w:rStyle w:val="EPMBracketChar"/>
          <w:rFonts w:ascii="Century Gothic" w:hAnsi="Century Gothic"/>
          <w:color w:val="76923C" w:themeColor="accent3" w:themeShade="BF"/>
          <w:sz w:val="20"/>
        </w:rPr>
        <w:t xml:space="preserve">Headteacher / Line Manager </w:t>
      </w:r>
      <w:r w:rsidRPr="003A0293">
        <w:rPr>
          <w:rFonts w:ascii="Century Gothic" w:hAnsi="Century Gothic"/>
          <w:color w:val="76923C" w:themeColor="accent3" w:themeShade="BF"/>
          <w:sz w:val="20"/>
          <w:szCs w:val="20"/>
        </w:rPr>
        <w:t>will:</w:t>
      </w:r>
    </w:p>
    <w:p w14:paraId="754CE33B"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Assess the employee's absence record and its impact</w:t>
      </w:r>
    </w:p>
    <w:p w14:paraId="21B63370"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attempt to establish reasons for any on-going absence/s</w:t>
      </w:r>
    </w:p>
    <w:p w14:paraId="65E023D4"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Offer any assistance to the employee (e.g. Occupational Health, Employee Assistance/Counselling)</w:t>
      </w:r>
    </w:p>
    <w:p w14:paraId="62CB7B8B"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lastRenderedPageBreak/>
        <w:t>Consider what, if any, measures might improve the employee’s health and/or attendance with a view to supporting the employee and improving the employee's attendance record.</w:t>
      </w:r>
    </w:p>
    <w:p w14:paraId="334F632E"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During the monitoring period the </w:t>
      </w:r>
      <w:r w:rsidRPr="003A0293">
        <w:rPr>
          <w:rStyle w:val="EPMBracketChar"/>
          <w:rFonts w:ascii="Century Gothic" w:hAnsi="Century Gothic"/>
          <w:color w:val="76923C" w:themeColor="accent3" w:themeShade="BF"/>
          <w:sz w:val="20"/>
        </w:rPr>
        <w:t>Headteacher / Line manager</w:t>
      </w:r>
      <w:r w:rsidRPr="003A0293">
        <w:rPr>
          <w:rFonts w:ascii="Century Gothic" w:hAnsi="Century Gothic"/>
          <w:color w:val="76923C" w:themeColor="accent3" w:themeShade="BF"/>
          <w:sz w:val="20"/>
          <w:szCs w:val="20"/>
        </w:rPr>
        <w:t xml:space="preserve"> may require that any period of absence is covered by a medical certificate (Fit Note). If the employee has a fit note which states ‘may be fit for work’, the process in paragraph 7 will also be followed. If the suggested support cannot be reasonably accommodated in order to facilitate the employee’s return to work, a decision may be made to move to the formal part of the procedure.</w:t>
      </w:r>
    </w:p>
    <w:p w14:paraId="079CB3D5"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Where the </w:t>
      </w:r>
      <w:r w:rsidRPr="003A0293">
        <w:rPr>
          <w:rStyle w:val="EPMBracketChar"/>
          <w:rFonts w:ascii="Century Gothic" w:hAnsi="Century Gothic"/>
          <w:color w:val="76923C" w:themeColor="accent3" w:themeShade="BF"/>
          <w:sz w:val="20"/>
        </w:rPr>
        <w:t xml:space="preserve">Headteacher / Line Manager </w:t>
      </w:r>
      <w:r w:rsidRPr="003A0293">
        <w:rPr>
          <w:rFonts w:ascii="Century Gothic" w:hAnsi="Century Gothic"/>
          <w:color w:val="76923C" w:themeColor="accent3" w:themeShade="BF"/>
          <w:sz w:val="20"/>
          <w:szCs w:val="20"/>
        </w:rPr>
        <w:t xml:space="preserve">is of the view that the employee’s attendance has not improved to an acceptable level after the review period, the </w:t>
      </w:r>
      <w:r w:rsidRPr="003A0293">
        <w:rPr>
          <w:rStyle w:val="EPMBracketChar"/>
          <w:rFonts w:ascii="Century Gothic" w:hAnsi="Century Gothic"/>
          <w:color w:val="76923C" w:themeColor="accent3" w:themeShade="BF"/>
          <w:sz w:val="20"/>
        </w:rPr>
        <w:t>HT / Line Manager</w:t>
      </w:r>
      <w:r w:rsidRPr="003A0293">
        <w:rPr>
          <w:rFonts w:ascii="Century Gothic" w:hAnsi="Century Gothic"/>
          <w:color w:val="76923C" w:themeColor="accent3" w:themeShade="BF"/>
          <w:sz w:val="20"/>
          <w:szCs w:val="20"/>
        </w:rPr>
        <w:t xml:space="preserve"> should inform the employee that the issue will:</w:t>
      </w:r>
    </w:p>
    <w:p w14:paraId="21AB96DF"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 xml:space="preserve">Be referred to stage 1 of the formal procedure. A letter requiring attendance at a stage 1 meeting will be sent to the employee; or </w:t>
      </w:r>
    </w:p>
    <w:p w14:paraId="4EC7AE18"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If there are exceptional circumstances and it is appropriate to do so, extend the review period.</w:t>
      </w:r>
    </w:p>
    <w:p w14:paraId="5D6EBAB0" w14:textId="77777777" w:rsidR="003A0293" w:rsidRPr="003A0293" w:rsidRDefault="003A0293" w:rsidP="003A0293">
      <w:pPr>
        <w:pStyle w:val="EPMNumbered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Formal Procedure</w:t>
      </w:r>
    </w:p>
    <w:p w14:paraId="7BFCE852"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There are two stages in the formal process. The type of case (i.e. short or long-term absence) will determine the need to move either through the stages (short-term absence), or, in some circumstances, directly to stage 2 (long-term absence). The procedure can end at any point in the process if there is sustained improvement. If further unacceptable periods of absence arise within 12 months of a stage 1 meeting being held, the procedure may resume at stage 2.</w:t>
      </w:r>
    </w:p>
    <w:p w14:paraId="306991B1"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Stage 1 Meeting </w:t>
      </w:r>
    </w:p>
    <w:p w14:paraId="5D070F89"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A stage 1 meeting constitutes a formal meeting and should be arranged in accordance with </w:t>
      </w:r>
      <w:r w:rsidRPr="003A0293">
        <w:rPr>
          <w:rStyle w:val="EPMBracketChar"/>
          <w:rFonts w:ascii="Century Gothic" w:hAnsi="Century Gothic"/>
          <w:color w:val="76923C" w:themeColor="accent3" w:themeShade="BF"/>
          <w:sz w:val="20"/>
        </w:rPr>
        <w:t>ACT’s</w:t>
      </w:r>
      <w:r w:rsidRPr="003A0293">
        <w:rPr>
          <w:rFonts w:ascii="Century Gothic" w:hAnsi="Century Gothic"/>
          <w:color w:val="76923C" w:themeColor="accent3" w:themeShade="BF"/>
          <w:sz w:val="20"/>
          <w:szCs w:val="20"/>
        </w:rPr>
        <w:t xml:space="preserve"> Staffing Policy Statement.     </w:t>
      </w:r>
    </w:p>
    <w:p w14:paraId="72EBEB9C"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At the stage 1 meeting </w:t>
      </w:r>
      <w:r w:rsidRPr="003A0293">
        <w:rPr>
          <w:rStyle w:val="EPMBracketChar"/>
          <w:rFonts w:ascii="Century Gothic" w:hAnsi="Century Gothic"/>
          <w:color w:val="76923C" w:themeColor="accent3" w:themeShade="BF"/>
          <w:sz w:val="20"/>
        </w:rPr>
        <w:t>Headteacher / Line Manager</w:t>
      </w:r>
      <w:r w:rsidRPr="003A0293">
        <w:rPr>
          <w:rFonts w:ascii="Century Gothic" w:hAnsi="Century Gothic"/>
          <w:color w:val="76923C" w:themeColor="accent3" w:themeShade="BF"/>
          <w:sz w:val="20"/>
          <w:szCs w:val="20"/>
        </w:rPr>
        <w:t xml:space="preserve"> will explain the purpose of the meeting. The following points are by way of guidance only:</w:t>
      </w:r>
    </w:p>
    <w:p w14:paraId="5FBAAEA4" w14:textId="77777777" w:rsidR="003A0293" w:rsidRPr="003A0293" w:rsidRDefault="003A0293" w:rsidP="003A0293">
      <w:pPr>
        <w:pStyle w:val="EPMBullets"/>
        <w:tabs>
          <w:tab w:val="clear" w:pos="360"/>
        </w:tabs>
        <w:ind w:left="2552" w:hanging="284"/>
        <w:rPr>
          <w:rFonts w:ascii="Century Gothic" w:hAnsi="Century Gothic"/>
          <w:color w:val="76923C" w:themeColor="accent3" w:themeShade="BF"/>
          <w:sz w:val="20"/>
        </w:rPr>
      </w:pPr>
      <w:r w:rsidRPr="003A0293">
        <w:rPr>
          <w:rFonts w:ascii="Century Gothic" w:hAnsi="Century Gothic"/>
          <w:color w:val="76923C" w:themeColor="accent3" w:themeShade="BF"/>
          <w:sz w:val="20"/>
        </w:rPr>
        <w:t>Discuss the reasons, including any underlying causes for the employee’s absence.</w:t>
      </w:r>
    </w:p>
    <w:p w14:paraId="17CAA3DF" w14:textId="77777777" w:rsidR="003A0293" w:rsidRPr="003A0293" w:rsidRDefault="003A0293" w:rsidP="003A0293">
      <w:pPr>
        <w:pStyle w:val="EPMBullets"/>
        <w:tabs>
          <w:tab w:val="clear" w:pos="360"/>
        </w:tabs>
        <w:ind w:left="2552" w:hanging="284"/>
        <w:rPr>
          <w:rFonts w:ascii="Century Gothic" w:hAnsi="Century Gothic"/>
          <w:color w:val="76923C" w:themeColor="accent3" w:themeShade="BF"/>
          <w:sz w:val="20"/>
        </w:rPr>
      </w:pPr>
      <w:r w:rsidRPr="003A0293">
        <w:rPr>
          <w:rFonts w:ascii="Century Gothic" w:hAnsi="Century Gothic"/>
          <w:color w:val="76923C" w:themeColor="accent3" w:themeShade="BF"/>
          <w:sz w:val="20"/>
        </w:rPr>
        <w:t>Explain how the employee’s attendance has been assessed as unacceptable and the effect on teaching and learning, service delivery and colleagues.</w:t>
      </w:r>
    </w:p>
    <w:p w14:paraId="53FD50C4" w14:textId="77777777" w:rsidR="003A0293" w:rsidRPr="003A0293" w:rsidRDefault="003A0293" w:rsidP="003A0293">
      <w:pPr>
        <w:pStyle w:val="EPMBullets"/>
        <w:tabs>
          <w:tab w:val="clear" w:pos="360"/>
        </w:tabs>
        <w:ind w:left="2552" w:hanging="284"/>
        <w:rPr>
          <w:rFonts w:ascii="Century Gothic" w:hAnsi="Century Gothic"/>
          <w:color w:val="76923C" w:themeColor="accent3" w:themeShade="BF"/>
          <w:sz w:val="20"/>
        </w:rPr>
      </w:pPr>
      <w:r w:rsidRPr="003A0293">
        <w:rPr>
          <w:rFonts w:ascii="Century Gothic" w:hAnsi="Century Gothic"/>
          <w:color w:val="76923C" w:themeColor="accent3" w:themeShade="BF"/>
          <w:sz w:val="20"/>
        </w:rPr>
        <w:t>Review the results of the informal procedure, including any measures taken to support the employee so far. Include any reasonable adjustments if appropriate, any work related issues and consider the content of any medical reports and advice received.</w:t>
      </w:r>
    </w:p>
    <w:p w14:paraId="3810563B" w14:textId="77777777" w:rsidR="003A0293" w:rsidRPr="003A0293" w:rsidRDefault="003A0293" w:rsidP="003A0293">
      <w:pPr>
        <w:pStyle w:val="EPMBullets"/>
        <w:tabs>
          <w:tab w:val="clear" w:pos="360"/>
        </w:tabs>
        <w:ind w:left="2552" w:hanging="284"/>
        <w:rPr>
          <w:rFonts w:ascii="Century Gothic" w:hAnsi="Century Gothic"/>
          <w:color w:val="76923C" w:themeColor="accent3" w:themeShade="BF"/>
          <w:sz w:val="20"/>
        </w:rPr>
      </w:pPr>
      <w:r w:rsidRPr="003A0293">
        <w:rPr>
          <w:rFonts w:ascii="Century Gothic" w:hAnsi="Century Gothic"/>
          <w:color w:val="76923C" w:themeColor="accent3" w:themeShade="BF"/>
          <w:sz w:val="20"/>
        </w:rPr>
        <w:t>Discuss the likelihood of further absences, if absent on a number of occasions or how long the absence is likely to last, if absent on long-term sickness absence.</w:t>
      </w:r>
    </w:p>
    <w:p w14:paraId="65C8E5E8" w14:textId="77777777" w:rsidR="003A0293" w:rsidRPr="003A0293" w:rsidRDefault="003A0293" w:rsidP="003A0293">
      <w:pPr>
        <w:pStyle w:val="EPMBullets"/>
        <w:tabs>
          <w:tab w:val="clear" w:pos="360"/>
        </w:tabs>
        <w:ind w:left="2552" w:hanging="284"/>
        <w:rPr>
          <w:rFonts w:ascii="Century Gothic" w:hAnsi="Century Gothic"/>
          <w:color w:val="76923C" w:themeColor="accent3" w:themeShade="BF"/>
          <w:sz w:val="20"/>
        </w:rPr>
      </w:pPr>
      <w:r w:rsidRPr="003A0293">
        <w:rPr>
          <w:rFonts w:ascii="Century Gothic" w:hAnsi="Century Gothic"/>
          <w:color w:val="76923C" w:themeColor="accent3" w:themeShade="BF"/>
          <w:sz w:val="20"/>
        </w:rPr>
        <w:t>Seek agreement from the employee for a referral to Occupational Health if this is required and/or appropriate in the circumstances.</w:t>
      </w:r>
    </w:p>
    <w:p w14:paraId="6728D244" w14:textId="77777777" w:rsidR="003A0293" w:rsidRPr="003A0293" w:rsidRDefault="003A0293" w:rsidP="003A0293">
      <w:pPr>
        <w:pStyle w:val="EPMBullets"/>
        <w:tabs>
          <w:tab w:val="clear" w:pos="360"/>
        </w:tabs>
        <w:ind w:left="2552" w:hanging="284"/>
        <w:rPr>
          <w:rFonts w:ascii="Century Gothic" w:hAnsi="Century Gothic"/>
          <w:color w:val="76923C" w:themeColor="accent3" w:themeShade="BF"/>
          <w:sz w:val="20"/>
        </w:rPr>
      </w:pPr>
      <w:r w:rsidRPr="003A0293">
        <w:rPr>
          <w:rFonts w:ascii="Century Gothic" w:hAnsi="Century Gothic"/>
          <w:color w:val="76923C" w:themeColor="accent3" w:themeShade="BF"/>
          <w:sz w:val="20"/>
        </w:rPr>
        <w:lastRenderedPageBreak/>
        <w:t xml:space="preserve">Consider the employee’s ability to return to/remain in their job in view both of their capabilities and the </w:t>
      </w:r>
      <w:r w:rsidRPr="003A0293">
        <w:rPr>
          <w:rStyle w:val="EPMBracketChar"/>
          <w:rFonts w:ascii="Century Gothic" w:hAnsi="Century Gothic"/>
          <w:color w:val="76923C" w:themeColor="accent3" w:themeShade="BF"/>
          <w:sz w:val="20"/>
          <w:highlight w:val="yellow"/>
        </w:rPr>
        <w:t>[School]</w:t>
      </w:r>
      <w:r w:rsidRPr="003A0293">
        <w:rPr>
          <w:rFonts w:ascii="Century Gothic" w:hAnsi="Century Gothic"/>
          <w:color w:val="76923C" w:themeColor="accent3" w:themeShade="BF"/>
          <w:sz w:val="20"/>
        </w:rPr>
        <w:t xml:space="preserve"> needs and any adjustments that can reasonably be made, if appropriate, to their job to enable them to do so.</w:t>
      </w:r>
    </w:p>
    <w:p w14:paraId="24176481" w14:textId="77777777" w:rsidR="003A0293" w:rsidRPr="003A0293" w:rsidRDefault="003A0293" w:rsidP="003A0293">
      <w:pPr>
        <w:pStyle w:val="EPMBullets"/>
        <w:tabs>
          <w:tab w:val="clear" w:pos="360"/>
        </w:tabs>
        <w:ind w:left="2552" w:hanging="284"/>
        <w:rPr>
          <w:rFonts w:ascii="Century Gothic" w:hAnsi="Century Gothic"/>
          <w:color w:val="76923C" w:themeColor="accent3" w:themeShade="BF"/>
          <w:sz w:val="20"/>
        </w:rPr>
      </w:pPr>
      <w:r w:rsidRPr="003A0293">
        <w:rPr>
          <w:rFonts w:ascii="Century Gothic" w:hAnsi="Century Gothic"/>
          <w:color w:val="76923C" w:themeColor="accent3" w:themeShade="BF"/>
          <w:sz w:val="20"/>
        </w:rPr>
        <w:t>Consider possible redeployment opportunities and whether any adjustments can reasonably be made, if appropriate, to assist in redeploying the employee.</w:t>
      </w:r>
    </w:p>
    <w:p w14:paraId="30776E9F" w14:textId="77777777" w:rsidR="003A0293" w:rsidRPr="003A0293" w:rsidRDefault="003A0293" w:rsidP="003A0293">
      <w:pPr>
        <w:pStyle w:val="EPMBullets"/>
        <w:tabs>
          <w:tab w:val="clear" w:pos="360"/>
        </w:tabs>
        <w:ind w:left="2552" w:hanging="284"/>
        <w:rPr>
          <w:rFonts w:ascii="Century Gothic" w:hAnsi="Century Gothic"/>
          <w:color w:val="76923C" w:themeColor="accent3" w:themeShade="BF"/>
          <w:sz w:val="20"/>
        </w:rPr>
      </w:pPr>
      <w:r w:rsidRPr="003A0293">
        <w:rPr>
          <w:rFonts w:ascii="Century Gothic" w:hAnsi="Century Gothic"/>
          <w:color w:val="76923C" w:themeColor="accent3" w:themeShade="BF"/>
          <w:sz w:val="20"/>
        </w:rPr>
        <w:t>Where the employee is able to return from long-term sick leave, whether to their job or a redeployed job if possible and/or appropriate, agreeing a return to work programme.</w:t>
      </w:r>
    </w:p>
    <w:p w14:paraId="70DBA7B8" w14:textId="77777777" w:rsidR="003A0293" w:rsidRPr="003A0293" w:rsidRDefault="003A0293" w:rsidP="003A0293">
      <w:pPr>
        <w:pStyle w:val="EPMBullets"/>
        <w:tabs>
          <w:tab w:val="clear" w:pos="360"/>
        </w:tabs>
        <w:ind w:left="2552" w:hanging="284"/>
        <w:rPr>
          <w:rFonts w:ascii="Century Gothic" w:hAnsi="Century Gothic"/>
          <w:color w:val="76923C" w:themeColor="accent3" w:themeShade="BF"/>
          <w:sz w:val="20"/>
        </w:rPr>
      </w:pPr>
      <w:r w:rsidRPr="003A0293">
        <w:rPr>
          <w:rFonts w:ascii="Century Gothic" w:hAnsi="Century Gothic"/>
          <w:color w:val="76923C" w:themeColor="accent3" w:themeShade="BF"/>
          <w:sz w:val="20"/>
        </w:rPr>
        <w:t>Give the employee and/or any companion the opportunity to explain any mitigating circumstances.</w:t>
      </w:r>
    </w:p>
    <w:p w14:paraId="35BE3581" w14:textId="77777777" w:rsidR="003A0293" w:rsidRPr="003A0293" w:rsidRDefault="003A0293" w:rsidP="003A0293">
      <w:pPr>
        <w:pStyle w:val="EPMBullets"/>
        <w:tabs>
          <w:tab w:val="clear" w:pos="360"/>
        </w:tabs>
        <w:ind w:left="2552" w:hanging="284"/>
        <w:rPr>
          <w:rFonts w:ascii="Century Gothic" w:hAnsi="Century Gothic"/>
          <w:color w:val="76923C" w:themeColor="accent3" w:themeShade="BF"/>
          <w:sz w:val="20"/>
        </w:rPr>
      </w:pPr>
      <w:r w:rsidRPr="003A0293">
        <w:rPr>
          <w:rFonts w:ascii="Century Gothic" w:hAnsi="Century Gothic"/>
          <w:color w:val="76923C" w:themeColor="accent3" w:themeShade="BF"/>
          <w:sz w:val="20"/>
        </w:rPr>
        <w:t>If appropriate, inform the employee that they may wish to consult their pension scheme provider with regard to ill health benefits.</w:t>
      </w:r>
    </w:p>
    <w:p w14:paraId="5D1772D9" w14:textId="77777777" w:rsidR="003A0293" w:rsidRPr="003A0293" w:rsidRDefault="003A0293" w:rsidP="003A0293">
      <w:pPr>
        <w:pStyle w:val="EPMBullets"/>
        <w:tabs>
          <w:tab w:val="clear" w:pos="360"/>
        </w:tabs>
        <w:ind w:left="2552" w:hanging="284"/>
        <w:rPr>
          <w:rFonts w:ascii="Century Gothic" w:hAnsi="Century Gothic"/>
          <w:color w:val="76923C" w:themeColor="accent3" w:themeShade="BF"/>
          <w:sz w:val="20"/>
        </w:rPr>
      </w:pPr>
      <w:r w:rsidRPr="003A0293">
        <w:rPr>
          <w:rFonts w:ascii="Century Gothic" w:hAnsi="Century Gothic"/>
          <w:color w:val="76923C" w:themeColor="accent3" w:themeShade="BF"/>
          <w:sz w:val="20"/>
        </w:rPr>
        <w:t>Discuss the way forward and determine an action plan that clearly identifies:</w:t>
      </w:r>
    </w:p>
    <w:p w14:paraId="679DD8A1" w14:textId="77777777" w:rsidR="003A0293" w:rsidRPr="003A0293" w:rsidRDefault="003A0293" w:rsidP="003A0293">
      <w:pPr>
        <w:pStyle w:val="EPMBullets"/>
        <w:tabs>
          <w:tab w:val="clear" w:pos="360"/>
        </w:tabs>
        <w:ind w:left="2977"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The improvements necessary to achieve satisfactory levels of attendance</w:t>
      </w:r>
    </w:p>
    <w:p w14:paraId="2D8C849C" w14:textId="77777777" w:rsidR="003A0293" w:rsidRPr="003A0293" w:rsidRDefault="003A0293" w:rsidP="003A0293">
      <w:pPr>
        <w:pStyle w:val="EPMBullets"/>
        <w:tabs>
          <w:tab w:val="clear" w:pos="360"/>
        </w:tabs>
        <w:ind w:left="2977"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The timescale for improvement</w:t>
      </w:r>
    </w:p>
    <w:p w14:paraId="02C832A3" w14:textId="77777777" w:rsidR="003A0293" w:rsidRPr="003A0293" w:rsidRDefault="003A0293" w:rsidP="003A0293">
      <w:pPr>
        <w:pStyle w:val="EPMBullets"/>
        <w:tabs>
          <w:tab w:val="clear" w:pos="360"/>
        </w:tabs>
        <w:ind w:left="2977"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How attendance will be measured/monitored</w:t>
      </w:r>
    </w:p>
    <w:p w14:paraId="554B4226" w14:textId="77777777" w:rsidR="003A0293" w:rsidRPr="003A0293" w:rsidRDefault="003A0293" w:rsidP="003A0293">
      <w:pPr>
        <w:pStyle w:val="EPMBullets"/>
        <w:tabs>
          <w:tab w:val="clear" w:pos="360"/>
        </w:tabs>
        <w:ind w:left="2977"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Any additional support/training to be provided</w:t>
      </w:r>
    </w:p>
    <w:p w14:paraId="433588B8" w14:textId="77777777" w:rsidR="003A0293" w:rsidRPr="003A0293" w:rsidRDefault="003A0293" w:rsidP="003A0293">
      <w:pPr>
        <w:pStyle w:val="EPMBullets"/>
        <w:tabs>
          <w:tab w:val="clear" w:pos="360"/>
        </w:tabs>
        <w:ind w:left="2977"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The review period, (normally one month and no more than three months)</w:t>
      </w:r>
    </w:p>
    <w:p w14:paraId="77CACE50"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When confirming the outcome of the stage 1 meeting, </w:t>
      </w:r>
      <w:r w:rsidRPr="003A0293">
        <w:rPr>
          <w:rStyle w:val="EPMBracketChar"/>
          <w:rFonts w:ascii="Century Gothic" w:hAnsi="Century Gothic"/>
          <w:color w:val="76923C" w:themeColor="accent3" w:themeShade="BF"/>
          <w:sz w:val="20"/>
        </w:rPr>
        <w:t>Headteacher / Line Manager</w:t>
      </w:r>
      <w:r w:rsidRPr="003A0293">
        <w:rPr>
          <w:rFonts w:ascii="Century Gothic" w:hAnsi="Century Gothic"/>
          <w:color w:val="76923C" w:themeColor="accent3" w:themeShade="BF"/>
          <w:sz w:val="20"/>
          <w:szCs w:val="20"/>
        </w:rPr>
        <w:t xml:space="preserve"> will include:</w:t>
      </w:r>
    </w:p>
    <w:p w14:paraId="3A59BA3D" w14:textId="77777777" w:rsidR="003A0293" w:rsidRPr="003A0293" w:rsidRDefault="003A0293" w:rsidP="003A0293">
      <w:pPr>
        <w:pStyle w:val="EPMBullets"/>
        <w:numPr>
          <w:ilvl w:val="0"/>
          <w:numId w:val="31"/>
        </w:numPr>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The action plan</w:t>
      </w:r>
    </w:p>
    <w:p w14:paraId="1F4A94A6" w14:textId="77777777" w:rsidR="003A0293" w:rsidRPr="003A0293" w:rsidRDefault="003A0293" w:rsidP="003A0293">
      <w:pPr>
        <w:pStyle w:val="EPMBullets"/>
        <w:numPr>
          <w:ilvl w:val="0"/>
          <w:numId w:val="31"/>
        </w:numPr>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The improvements required and the likely consequences of further absence during the review period (stage 2 meeting)</w:t>
      </w:r>
    </w:p>
    <w:p w14:paraId="0B3559A8" w14:textId="77777777" w:rsidR="003A0293" w:rsidRPr="003A0293" w:rsidRDefault="003A0293" w:rsidP="003A0293">
      <w:pPr>
        <w:pStyle w:val="EPMBullets"/>
        <w:numPr>
          <w:ilvl w:val="0"/>
          <w:numId w:val="31"/>
        </w:numPr>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Right of appeal</w:t>
      </w:r>
    </w:p>
    <w:p w14:paraId="18BD4219"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Stage 1 Review Period</w:t>
      </w:r>
    </w:p>
    <w:p w14:paraId="2F9D782C"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The </w:t>
      </w:r>
      <w:r w:rsidRPr="003A0293">
        <w:rPr>
          <w:rStyle w:val="EPMBracketChar"/>
          <w:rFonts w:ascii="Century Gothic" w:hAnsi="Century Gothic"/>
          <w:color w:val="76923C" w:themeColor="accent3" w:themeShade="BF"/>
          <w:sz w:val="20"/>
        </w:rPr>
        <w:t>Headteacher / Line Manager</w:t>
      </w:r>
      <w:r w:rsidRPr="003A0293">
        <w:rPr>
          <w:rFonts w:ascii="Century Gothic" w:hAnsi="Century Gothic"/>
          <w:color w:val="76923C" w:themeColor="accent3" w:themeShade="BF"/>
          <w:sz w:val="20"/>
          <w:szCs w:val="20"/>
        </w:rPr>
        <w:t xml:space="preserve"> will ensure that during the review period the employee’s attendance is closely and objectively monitored. Normally, if practicably possible, weekly supervision meetings will be held between the employee and the </w:t>
      </w:r>
      <w:r w:rsidRPr="003A0293">
        <w:rPr>
          <w:rStyle w:val="EPMBracketChar"/>
          <w:rFonts w:ascii="Century Gothic" w:hAnsi="Century Gothic"/>
          <w:color w:val="76923C" w:themeColor="accent3" w:themeShade="BF"/>
          <w:sz w:val="20"/>
        </w:rPr>
        <w:t>Line Manager</w:t>
      </w:r>
      <w:r w:rsidRPr="003A0293">
        <w:rPr>
          <w:rFonts w:ascii="Century Gothic" w:hAnsi="Century Gothic"/>
          <w:color w:val="76923C" w:themeColor="accent3" w:themeShade="BF"/>
          <w:sz w:val="20"/>
          <w:szCs w:val="20"/>
        </w:rPr>
        <w:t xml:space="preserve"> to ensure:</w:t>
      </w:r>
    </w:p>
    <w:p w14:paraId="47180793"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Effective monitoring</w:t>
      </w:r>
    </w:p>
    <w:p w14:paraId="7FE77933"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Appropriate support is given to the employee</w:t>
      </w:r>
    </w:p>
    <w:p w14:paraId="6E21A1D2"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Positive feedback is given where possible</w:t>
      </w:r>
    </w:p>
    <w:p w14:paraId="1B49DEB7"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If further periods of non-attendance are identified, the reasons are discussed</w:t>
      </w:r>
    </w:p>
    <w:p w14:paraId="7BF1DBD5"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Notes of the monitoring process will normally be kept in the employee’s file and a copy provided to the employee. The notes may be referred to during stage 2 of the procedure.</w:t>
      </w:r>
    </w:p>
    <w:p w14:paraId="088B73EB"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Stage 1 Review Period Evaluation</w:t>
      </w:r>
    </w:p>
    <w:p w14:paraId="68EAA375"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lastRenderedPageBreak/>
        <w:t>If, at the end of the review period, the employee’s level of attendance has improved to acceptable standards, no further action will be taken under this procedure, unless an acceptable level of attendance is not sustained during the next 12 months.</w:t>
      </w:r>
    </w:p>
    <w:p w14:paraId="0C8DBC57"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The decision to take no further action will be confirmed by the </w:t>
      </w:r>
      <w:r w:rsidRPr="003A0293">
        <w:rPr>
          <w:rStyle w:val="EPMBracketChar"/>
          <w:rFonts w:ascii="Century Gothic" w:hAnsi="Century Gothic"/>
          <w:color w:val="76923C" w:themeColor="accent3" w:themeShade="BF"/>
          <w:sz w:val="20"/>
        </w:rPr>
        <w:t>HT / Manager</w:t>
      </w:r>
      <w:r w:rsidRPr="003A0293">
        <w:rPr>
          <w:rFonts w:ascii="Century Gothic" w:hAnsi="Century Gothic"/>
          <w:color w:val="76923C" w:themeColor="accent3" w:themeShade="BF"/>
          <w:sz w:val="20"/>
          <w:szCs w:val="20"/>
        </w:rPr>
        <w:t xml:space="preserve"> in writing, normally within 5 working days of the end of the review period. This letter will also confirm that the improved attendance must be sustained consistently during the next 12 months and explain that if there are further unacceptable periods of absence the sickness absence procedure may be invoked at stage 2. A copy of this letter will be kept on the employee’s personnel file for 12 months.</w:t>
      </w:r>
    </w:p>
    <w:p w14:paraId="347EFA3F"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If, at the end of the review period, the employee’s attendance has not improved to acceptable standards then:</w:t>
      </w:r>
    </w:p>
    <w:p w14:paraId="065315E9"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 xml:space="preserve">The issue will be referred to the </w:t>
      </w:r>
      <w:r w:rsidRPr="003A0293">
        <w:rPr>
          <w:rStyle w:val="EPMBracketChar"/>
          <w:rFonts w:ascii="Century Gothic" w:hAnsi="Century Gothic"/>
          <w:color w:val="76923C" w:themeColor="accent3" w:themeShade="BF"/>
          <w:sz w:val="20"/>
        </w:rPr>
        <w:t>[Tier]</w:t>
      </w:r>
      <w:r w:rsidRPr="003A0293">
        <w:rPr>
          <w:rFonts w:ascii="Century Gothic" w:hAnsi="Century Gothic"/>
          <w:color w:val="76923C" w:themeColor="accent3" w:themeShade="BF"/>
          <w:sz w:val="20"/>
        </w:rPr>
        <w:t xml:space="preserve"> under stage 2 of the procedure; or</w:t>
      </w:r>
    </w:p>
    <w:p w14:paraId="3C7C4903"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In exceptional circumstances, if appropriate, the review period will be extended.</w:t>
      </w:r>
    </w:p>
    <w:p w14:paraId="0709C8DE"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Where the employee is in a Pension Scheme it may be appropriate to explore eligibility for an ill health pension award prior to convening a stage 2 meeting. </w:t>
      </w:r>
    </w:p>
    <w:p w14:paraId="1D6B98C9"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Stage 2 Meeting</w:t>
      </w:r>
    </w:p>
    <w:p w14:paraId="43D109F9"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A stage 2 meeting constitutes a formal meeting and should be arranged in accordance with </w:t>
      </w:r>
      <w:r w:rsidRPr="003A0293">
        <w:rPr>
          <w:rStyle w:val="EPMBracketChar"/>
          <w:rFonts w:ascii="Century Gothic" w:hAnsi="Century Gothic"/>
          <w:color w:val="76923C" w:themeColor="accent3" w:themeShade="BF"/>
          <w:sz w:val="20"/>
        </w:rPr>
        <w:t>ACT</w:t>
      </w:r>
      <w:r w:rsidRPr="003A0293">
        <w:rPr>
          <w:rFonts w:ascii="Century Gothic" w:hAnsi="Century Gothic"/>
          <w:color w:val="76923C" w:themeColor="accent3" w:themeShade="BF"/>
          <w:sz w:val="20"/>
          <w:szCs w:val="20"/>
        </w:rPr>
        <w:t>’s Staffing Policy Statement.</w:t>
      </w:r>
    </w:p>
    <w:p w14:paraId="45785CB7"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The Committee will conduct the meeting (with advice from an HR Adviser where necessary) and may, by way of guidance only:</w:t>
      </w:r>
    </w:p>
    <w:p w14:paraId="3589A85B"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Explain the purpose of the stage 2 meeting</w:t>
      </w:r>
    </w:p>
    <w:p w14:paraId="7D0C76A8"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Ask the manager, who has been responsible for managing stage 1, to outline:</w:t>
      </w:r>
    </w:p>
    <w:p w14:paraId="623115CC" w14:textId="77777777" w:rsidR="003A0293" w:rsidRPr="003A0293" w:rsidRDefault="003A0293" w:rsidP="003A0293">
      <w:pPr>
        <w:pStyle w:val="EPMBullets"/>
        <w:tabs>
          <w:tab w:val="clear" w:pos="360"/>
        </w:tabs>
        <w:ind w:left="3119"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The ways in which the employee has been assessed as not meeting the expected levels of attendance due to ill-health</w:t>
      </w:r>
    </w:p>
    <w:p w14:paraId="101E1C3D" w14:textId="77777777" w:rsidR="003A0293" w:rsidRPr="003A0293" w:rsidRDefault="003A0293" w:rsidP="003A0293">
      <w:pPr>
        <w:pStyle w:val="EPMBullets"/>
        <w:tabs>
          <w:tab w:val="clear" w:pos="360"/>
        </w:tabs>
        <w:ind w:left="3119"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The process so far under the Sickness Absence Procedure</w:t>
      </w:r>
    </w:p>
    <w:p w14:paraId="6E2DFD90" w14:textId="77777777" w:rsidR="003A0293" w:rsidRPr="003A0293" w:rsidRDefault="003A0293" w:rsidP="003A0293">
      <w:pPr>
        <w:pStyle w:val="EPMBullets"/>
        <w:tabs>
          <w:tab w:val="clear" w:pos="360"/>
        </w:tabs>
        <w:ind w:left="3119"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Any opportunities for return or redeployment that have been identified and where identified, the outcome of discussions with the employee</w:t>
      </w:r>
    </w:p>
    <w:p w14:paraId="7565805C"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 xml:space="preserve">Review, as appropriate: </w:t>
      </w:r>
    </w:p>
    <w:p w14:paraId="51FA3DC9" w14:textId="77777777" w:rsidR="003A0293" w:rsidRPr="003A0293" w:rsidRDefault="003A0293" w:rsidP="003A0293">
      <w:pPr>
        <w:pStyle w:val="EPMBullets"/>
        <w:tabs>
          <w:tab w:val="clear" w:pos="360"/>
        </w:tabs>
        <w:ind w:left="3119"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Levels of attendance expected</w:t>
      </w:r>
    </w:p>
    <w:p w14:paraId="0821254F" w14:textId="77777777" w:rsidR="003A0293" w:rsidRPr="003A0293" w:rsidRDefault="003A0293" w:rsidP="003A0293">
      <w:pPr>
        <w:pStyle w:val="EPMBullets"/>
        <w:tabs>
          <w:tab w:val="clear" w:pos="360"/>
        </w:tabs>
        <w:ind w:left="3119"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Notes of the formal sickness absence meetings, records of home visits or other meetings plus any other information relating to the informal action taken</w:t>
      </w:r>
    </w:p>
    <w:p w14:paraId="7AA100A4" w14:textId="77777777" w:rsidR="003A0293" w:rsidRPr="003A0293" w:rsidRDefault="003A0293" w:rsidP="003A0293">
      <w:pPr>
        <w:pStyle w:val="EPMBullets"/>
        <w:tabs>
          <w:tab w:val="clear" w:pos="360"/>
        </w:tabs>
        <w:ind w:left="3119"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The previous monitoring of attendance and steps taken under any appropriate action plans</w:t>
      </w:r>
    </w:p>
    <w:p w14:paraId="0DA29595" w14:textId="77777777" w:rsidR="003A0293" w:rsidRPr="003A0293" w:rsidRDefault="003A0293" w:rsidP="003A0293">
      <w:pPr>
        <w:pStyle w:val="EPMBullets"/>
        <w:tabs>
          <w:tab w:val="clear" w:pos="360"/>
        </w:tabs>
        <w:ind w:left="3119"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Medical advice received from Occupational Health or other medical specialists</w:t>
      </w:r>
    </w:p>
    <w:p w14:paraId="31512E4D" w14:textId="77777777" w:rsidR="003A0293" w:rsidRPr="003A0293" w:rsidRDefault="003A0293" w:rsidP="003A0293">
      <w:pPr>
        <w:pStyle w:val="EPMBullets"/>
        <w:tabs>
          <w:tab w:val="clear" w:pos="360"/>
        </w:tabs>
        <w:ind w:left="3119"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Measures taken by management to support the employee, e.g. reasonable adjustments, if applicable</w:t>
      </w:r>
    </w:p>
    <w:p w14:paraId="126A0A28"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lastRenderedPageBreak/>
        <w:t>Discuss with the employee and their companion whether the employee has been assessed as achieving the required improvements in attendance</w:t>
      </w:r>
    </w:p>
    <w:p w14:paraId="09144D44"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Review the effect of the unsatisfactory level of attendance on teaching and learning, service delivery and work colleagues</w:t>
      </w:r>
    </w:p>
    <w:p w14:paraId="6AE4EE09"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Explore, as appropriate, the potential for the employee to achieve a sustained improvement in attendance</w:t>
      </w:r>
    </w:p>
    <w:p w14:paraId="6B8CC248"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Give the employee and/or their companion opportunity to answer the points made and to give an explanation or put forward any mitigating circumstances.</w:t>
      </w:r>
    </w:p>
    <w:p w14:paraId="12063D78"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Stage 2 Decision</w:t>
      </w:r>
    </w:p>
    <w:p w14:paraId="1470DB12" w14:textId="73A65A4E"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Following the discussions</w:t>
      </w:r>
      <w:r>
        <w:rPr>
          <w:rFonts w:ascii="Century Gothic" w:hAnsi="Century Gothic"/>
          <w:color w:val="76923C" w:themeColor="accent3" w:themeShade="BF"/>
          <w:sz w:val="20"/>
          <w:szCs w:val="20"/>
        </w:rPr>
        <w:t>,</w:t>
      </w:r>
      <w:r w:rsidRPr="003A0293">
        <w:rPr>
          <w:rFonts w:ascii="Century Gothic" w:hAnsi="Century Gothic"/>
          <w:color w:val="76923C" w:themeColor="accent3" w:themeShade="BF"/>
          <w:sz w:val="20"/>
          <w:szCs w:val="20"/>
        </w:rPr>
        <w:t xml:space="preserve"> the Chair of the stage 2 meeting will adjourn the meeting to consider the options available including, without limit, and for guidance only:</w:t>
      </w:r>
    </w:p>
    <w:p w14:paraId="4890F70A"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To take no further action under the procedure.</w:t>
      </w:r>
    </w:p>
    <w:p w14:paraId="7C6208A1"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To set a further/final review period to allow for additional monitoring and/or additional management support. A further formal stage 2 meeting may be held at the end of this review period. If attendance is not satisfactory by that time then the employee may be dismissed.</w:t>
      </w:r>
    </w:p>
    <w:p w14:paraId="57F20C10" w14:textId="77777777" w:rsidR="003A0293" w:rsidRPr="003A0293" w:rsidRDefault="003A0293" w:rsidP="003A0293">
      <w:pPr>
        <w:pStyle w:val="EPMBullets"/>
        <w:tabs>
          <w:tab w:val="clear" w:pos="360"/>
        </w:tabs>
        <w:ind w:left="2694" w:hanging="426"/>
        <w:rPr>
          <w:rFonts w:ascii="Century Gothic" w:hAnsi="Century Gothic"/>
          <w:color w:val="76923C" w:themeColor="accent3" w:themeShade="BF"/>
          <w:sz w:val="20"/>
        </w:rPr>
      </w:pPr>
      <w:r w:rsidRPr="003A0293">
        <w:rPr>
          <w:rFonts w:ascii="Century Gothic" w:hAnsi="Century Gothic"/>
          <w:color w:val="76923C" w:themeColor="accent3" w:themeShade="BF"/>
          <w:sz w:val="20"/>
        </w:rPr>
        <w:t>To dismiss the employee for lack of capability due to ill-health, ensuring that alternative work options have already been explored or will be explored during the employee’s notice period, that there is no prospect of their return within a reasonable timeframe, or that they will be able to achieve or sustain their attendance.</w:t>
      </w:r>
    </w:p>
    <w:p w14:paraId="7BC59A26" w14:textId="77777777" w:rsidR="003A0293" w:rsidRPr="003A0293" w:rsidRDefault="003A0293" w:rsidP="003A0293">
      <w:pPr>
        <w:pStyle w:val="EPMNumbered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Right of Appeal </w:t>
      </w:r>
    </w:p>
    <w:p w14:paraId="66B7A9ED" w14:textId="77777777" w:rsidR="003A0293" w:rsidRPr="003A0293" w:rsidRDefault="003A0293" w:rsidP="003A0293">
      <w:pPr>
        <w:pStyle w:val="Numbered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The employee has the right to appeal against decisions reached at stage 1 and stage 2, in accordance with </w:t>
      </w:r>
      <w:r w:rsidRPr="003A0293">
        <w:rPr>
          <w:rStyle w:val="EPMBracketChar"/>
          <w:rFonts w:ascii="Century Gothic" w:hAnsi="Century Gothic"/>
          <w:color w:val="76923C" w:themeColor="accent3" w:themeShade="BF"/>
          <w:sz w:val="20"/>
        </w:rPr>
        <w:t>ACT</w:t>
      </w:r>
      <w:r w:rsidRPr="003A0293">
        <w:rPr>
          <w:rFonts w:ascii="Century Gothic" w:hAnsi="Century Gothic"/>
          <w:color w:val="76923C" w:themeColor="accent3" w:themeShade="BF"/>
          <w:sz w:val="20"/>
          <w:szCs w:val="20"/>
        </w:rPr>
        <w:t>’s Staffing Policy Statement.</w:t>
      </w:r>
    </w:p>
    <w:p w14:paraId="2EFEC855"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Stage 1 Appeals</w:t>
      </w:r>
    </w:p>
    <w:p w14:paraId="7F58398B" w14:textId="77777777" w:rsidR="003A0293" w:rsidRPr="003A0293" w:rsidRDefault="003A0293" w:rsidP="003A0293">
      <w:pPr>
        <w:pStyle w:val="NumberedSubheadingLevel3"/>
        <w:tabs>
          <w:tab w:val="clear" w:pos="360"/>
        </w:tabs>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Appeals against stage 1 decisions should be submitted to </w:t>
      </w:r>
      <w:r w:rsidRPr="003A0293">
        <w:rPr>
          <w:rStyle w:val="EPMBracketChar"/>
          <w:rFonts w:ascii="Century Gothic" w:hAnsi="Century Gothic"/>
          <w:color w:val="76923C" w:themeColor="accent3" w:themeShade="BF"/>
          <w:sz w:val="20"/>
        </w:rPr>
        <w:t>Appeals Committee</w:t>
      </w:r>
    </w:p>
    <w:p w14:paraId="76A49370" w14:textId="77777777" w:rsidR="003A0293" w:rsidRPr="003A0293" w:rsidRDefault="003A0293" w:rsidP="003A0293">
      <w:pPr>
        <w:pStyle w:val="NumberedSubheadingLevel3"/>
        <w:tabs>
          <w:tab w:val="clear" w:pos="360"/>
        </w:tabs>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Appeals against stage 1 decisions will be heard by </w:t>
      </w:r>
      <w:r w:rsidRPr="003A0293">
        <w:rPr>
          <w:rStyle w:val="EPMBracketChar"/>
          <w:rFonts w:ascii="Century Gothic" w:hAnsi="Century Gothic"/>
          <w:color w:val="76923C" w:themeColor="accent3" w:themeShade="BF"/>
          <w:sz w:val="20"/>
        </w:rPr>
        <w:t>the committee</w:t>
      </w:r>
      <w:r w:rsidRPr="003A0293">
        <w:rPr>
          <w:rFonts w:ascii="Century Gothic" w:hAnsi="Century Gothic"/>
          <w:color w:val="76923C" w:themeColor="accent3" w:themeShade="BF"/>
          <w:sz w:val="20"/>
          <w:szCs w:val="20"/>
        </w:rPr>
        <w:t>. The outcome may be to:</w:t>
      </w:r>
    </w:p>
    <w:p w14:paraId="22B918F7" w14:textId="77777777" w:rsidR="003A0293" w:rsidRPr="003A0293" w:rsidRDefault="003A0293" w:rsidP="003A0293">
      <w:pPr>
        <w:pStyle w:val="EPMBullets"/>
        <w:tabs>
          <w:tab w:val="clear" w:pos="360"/>
        </w:tabs>
        <w:ind w:left="3686"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Dismiss the appeal, i.e. the decision to progress to stage 2 remains in force</w:t>
      </w:r>
    </w:p>
    <w:p w14:paraId="31FF7726" w14:textId="77777777" w:rsidR="003A0293" w:rsidRPr="003A0293" w:rsidRDefault="003A0293" w:rsidP="003A0293">
      <w:pPr>
        <w:pStyle w:val="EPMBullets"/>
        <w:tabs>
          <w:tab w:val="clear" w:pos="360"/>
        </w:tabs>
        <w:ind w:left="3686"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Refer to a lower stage in the formal process; and/or</w:t>
      </w:r>
    </w:p>
    <w:p w14:paraId="308AC838" w14:textId="77777777" w:rsidR="003A0293" w:rsidRPr="003A0293" w:rsidRDefault="003A0293" w:rsidP="003A0293">
      <w:pPr>
        <w:pStyle w:val="EPMBullets"/>
        <w:tabs>
          <w:tab w:val="clear" w:pos="360"/>
        </w:tabs>
        <w:ind w:left="3686"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Reduce standards of attendance or targets set in the action plan; drop the formal process</w:t>
      </w:r>
    </w:p>
    <w:p w14:paraId="572FD6E5" w14:textId="77777777" w:rsidR="003A0293" w:rsidRPr="003A0293" w:rsidRDefault="003A0293" w:rsidP="003A0293">
      <w:pPr>
        <w:pStyle w:val="Numberedsubheading2"/>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Stage 2 Appeals </w:t>
      </w:r>
    </w:p>
    <w:p w14:paraId="61540520" w14:textId="77777777" w:rsidR="003A0293" w:rsidRPr="003A0293" w:rsidRDefault="003A0293" w:rsidP="003A0293">
      <w:pPr>
        <w:pStyle w:val="NumberedSubheadingLevel3"/>
        <w:tabs>
          <w:tab w:val="clear" w:pos="360"/>
        </w:tabs>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Appeals against stage 2 decisions should be submitted to </w:t>
      </w:r>
      <w:r w:rsidRPr="003A0293">
        <w:rPr>
          <w:rStyle w:val="EPMBracketChar"/>
          <w:rFonts w:ascii="Century Gothic" w:hAnsi="Century Gothic"/>
          <w:color w:val="76923C" w:themeColor="accent3" w:themeShade="BF"/>
          <w:sz w:val="20"/>
        </w:rPr>
        <w:t>Appeals Committee</w:t>
      </w:r>
    </w:p>
    <w:p w14:paraId="6F559914" w14:textId="77777777" w:rsidR="003A0293" w:rsidRPr="003A0293" w:rsidRDefault="003A0293" w:rsidP="003A0293">
      <w:pPr>
        <w:pStyle w:val="NumberedSubheadingLevel3"/>
        <w:tabs>
          <w:tab w:val="clear" w:pos="360"/>
        </w:tabs>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lastRenderedPageBreak/>
        <w:t xml:space="preserve">Appeals against stage 2 decisions will be heard by </w:t>
      </w:r>
      <w:r w:rsidRPr="003A0293">
        <w:rPr>
          <w:rStyle w:val="EPMBracketChar"/>
          <w:rFonts w:ascii="Century Gothic" w:hAnsi="Century Gothic"/>
          <w:color w:val="76923C" w:themeColor="accent3" w:themeShade="BF"/>
          <w:sz w:val="20"/>
        </w:rPr>
        <w:t>Committee</w:t>
      </w:r>
      <w:r w:rsidRPr="003A0293">
        <w:rPr>
          <w:rFonts w:ascii="Century Gothic" w:hAnsi="Century Gothic"/>
          <w:color w:val="76923C" w:themeColor="accent3" w:themeShade="BF"/>
          <w:sz w:val="20"/>
          <w:szCs w:val="20"/>
        </w:rPr>
        <w:t>. The outcome may be to:</w:t>
      </w:r>
    </w:p>
    <w:p w14:paraId="41DE8927" w14:textId="77777777" w:rsidR="003A0293" w:rsidRPr="003A0293" w:rsidRDefault="003A0293" w:rsidP="003A0293">
      <w:pPr>
        <w:pStyle w:val="EPMBullets"/>
        <w:tabs>
          <w:tab w:val="clear" w:pos="360"/>
        </w:tabs>
        <w:ind w:left="3686"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Uphold the appeal (i.e. to reinstate the employee); and/or</w:t>
      </w:r>
    </w:p>
    <w:p w14:paraId="114084CC" w14:textId="77777777" w:rsidR="003A0293" w:rsidRPr="003A0293" w:rsidRDefault="003A0293" w:rsidP="003A0293">
      <w:pPr>
        <w:pStyle w:val="EPMBullets"/>
        <w:tabs>
          <w:tab w:val="clear" w:pos="360"/>
        </w:tabs>
        <w:ind w:left="3686"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Issue a lesser level of management action, e.g. to:</w:t>
      </w:r>
    </w:p>
    <w:p w14:paraId="7333419A" w14:textId="77777777" w:rsidR="003A0293" w:rsidRPr="003A0293" w:rsidRDefault="003A0293" w:rsidP="003A0293">
      <w:pPr>
        <w:pStyle w:val="EPMBullets"/>
        <w:tabs>
          <w:tab w:val="clear" w:pos="360"/>
        </w:tabs>
        <w:ind w:left="4111"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Drop the formal process</w:t>
      </w:r>
    </w:p>
    <w:p w14:paraId="10689354" w14:textId="77777777" w:rsidR="003A0293" w:rsidRPr="003A0293" w:rsidRDefault="003A0293" w:rsidP="003A0293">
      <w:pPr>
        <w:pStyle w:val="EPMBullets"/>
        <w:tabs>
          <w:tab w:val="clear" w:pos="360"/>
        </w:tabs>
        <w:ind w:left="4111"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Refer to a lower stage in the formal process; and/or</w:t>
      </w:r>
    </w:p>
    <w:p w14:paraId="16E8C407" w14:textId="77777777" w:rsidR="003A0293" w:rsidRPr="003A0293" w:rsidRDefault="003A0293" w:rsidP="003A0293">
      <w:pPr>
        <w:pStyle w:val="EPMBullets"/>
        <w:tabs>
          <w:tab w:val="clear" w:pos="360"/>
        </w:tabs>
        <w:ind w:left="4111"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Reduce standards of attendance or targets set in the action plan; or</w:t>
      </w:r>
    </w:p>
    <w:p w14:paraId="7AB4F118" w14:textId="77777777" w:rsidR="003A0293" w:rsidRPr="003A0293" w:rsidRDefault="003A0293" w:rsidP="003A0293">
      <w:pPr>
        <w:pStyle w:val="EPMBullets"/>
        <w:tabs>
          <w:tab w:val="clear" w:pos="360"/>
        </w:tabs>
        <w:ind w:left="4111" w:hanging="425"/>
        <w:rPr>
          <w:rFonts w:ascii="Century Gothic" w:hAnsi="Century Gothic"/>
          <w:color w:val="76923C" w:themeColor="accent3" w:themeShade="BF"/>
          <w:sz w:val="20"/>
        </w:rPr>
      </w:pPr>
      <w:r w:rsidRPr="003A0293">
        <w:rPr>
          <w:rFonts w:ascii="Century Gothic" w:hAnsi="Century Gothic"/>
          <w:color w:val="76923C" w:themeColor="accent3" w:themeShade="BF"/>
          <w:sz w:val="20"/>
        </w:rPr>
        <w:t>Dismiss the appeal, i.e. the decision to dismiss remains in force.</w:t>
      </w:r>
      <w:r w:rsidRPr="003A0293">
        <w:rPr>
          <w:rFonts w:ascii="Century Gothic" w:hAnsi="Century Gothic"/>
          <w:color w:val="76923C" w:themeColor="accent3" w:themeShade="BF"/>
          <w:sz w:val="20"/>
        </w:rPr>
        <w:br w:type="page"/>
      </w:r>
    </w:p>
    <w:p w14:paraId="0A921A89" w14:textId="77777777" w:rsidR="003A0293" w:rsidRPr="003A0293" w:rsidRDefault="003A0293" w:rsidP="003A0293">
      <w:pPr>
        <w:pStyle w:val="EPMPageHeading"/>
        <w:rPr>
          <w:rFonts w:ascii="Century Gothic" w:hAnsi="Century Gothic"/>
          <w:color w:val="76923C" w:themeColor="accent3" w:themeShade="BF"/>
          <w:sz w:val="24"/>
        </w:rPr>
      </w:pPr>
      <w:bookmarkStart w:id="1" w:name="_Toc131683515"/>
      <w:r w:rsidRPr="003A0293">
        <w:rPr>
          <w:rFonts w:ascii="Century Gothic" w:hAnsi="Century Gothic"/>
          <w:color w:val="76923C" w:themeColor="accent3" w:themeShade="BF"/>
          <w:sz w:val="24"/>
        </w:rPr>
        <w:lastRenderedPageBreak/>
        <w:t>Appendix A: Sickness Absence Meeting Record</w:t>
      </w:r>
      <w:bookmarkEnd w:id="1"/>
    </w:p>
    <w:p w14:paraId="2210B424" w14:textId="77777777" w:rsidR="003A0293" w:rsidRPr="003A0293" w:rsidRDefault="003A0293" w:rsidP="003A0293">
      <w:pPr>
        <w:pStyle w:val="EPMTextstyle"/>
        <w:rPr>
          <w:rFonts w:ascii="Century Gothic" w:hAnsi="Century Gothic"/>
          <w:color w:val="76923C" w:themeColor="accent3" w:themeShade="BF"/>
          <w:sz w:val="20"/>
        </w:rPr>
      </w:pPr>
      <w:r w:rsidRPr="003A0293">
        <w:rPr>
          <w:rFonts w:ascii="Century Gothic" w:hAnsi="Century Gothic"/>
          <w:color w:val="76923C" w:themeColor="accent3" w:themeShade="BF"/>
          <w:sz w:val="20"/>
        </w:rPr>
        <w:t>This is the management record of a meeting held under paragraph 10 of the sickness absence policy and procedure. It is strictly confidential. It will be held on the employee’s personnel file until such time as the employee’s attendance is wholly satisfactory and for 12 months thereafter. The record may be accessed and referred to by those with authority to manage the informal and formal stages of the sickness absence procedure. A sickness absence meeting is not part of the formal procedure and there is no entitlement for the employee to be accompanied or represented. The meeting will be held in private.</w:t>
      </w:r>
    </w:p>
    <w:tbl>
      <w:tblPr>
        <w:tblStyle w:val="TableGrid"/>
        <w:tblW w:w="0" w:type="auto"/>
        <w:tblLook w:val="04A0" w:firstRow="1" w:lastRow="0" w:firstColumn="1" w:lastColumn="0" w:noHBand="0" w:noVBand="1"/>
      </w:tblPr>
      <w:tblGrid>
        <w:gridCol w:w="2830"/>
        <w:gridCol w:w="7024"/>
      </w:tblGrid>
      <w:tr w:rsidR="003A0293" w:rsidRPr="003A0293" w14:paraId="7633A88F" w14:textId="77777777" w:rsidTr="007867E9">
        <w:tc>
          <w:tcPr>
            <w:tcW w:w="2830" w:type="dxa"/>
            <w:shd w:val="clear" w:color="auto" w:fill="F0F0EB"/>
          </w:tcPr>
          <w:p w14:paraId="75DB8FA8"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Employee name:</w:t>
            </w:r>
          </w:p>
        </w:tc>
        <w:tc>
          <w:tcPr>
            <w:tcW w:w="7024" w:type="dxa"/>
          </w:tcPr>
          <w:p w14:paraId="03232449" w14:textId="77777777" w:rsidR="003A0293" w:rsidRPr="003A0293" w:rsidRDefault="003A0293" w:rsidP="007867E9">
            <w:pPr>
              <w:pStyle w:val="EPMTextstyle"/>
              <w:spacing w:before="60" w:after="60"/>
              <w:rPr>
                <w:rFonts w:ascii="Century Gothic" w:hAnsi="Century Gothic"/>
                <w:color w:val="76923C" w:themeColor="accent3" w:themeShade="BF"/>
                <w:sz w:val="20"/>
              </w:rPr>
            </w:pPr>
          </w:p>
        </w:tc>
      </w:tr>
      <w:tr w:rsidR="003A0293" w:rsidRPr="003A0293" w14:paraId="0428D9FB" w14:textId="77777777" w:rsidTr="007867E9">
        <w:tc>
          <w:tcPr>
            <w:tcW w:w="2830" w:type="dxa"/>
            <w:shd w:val="clear" w:color="auto" w:fill="F0F0EB"/>
          </w:tcPr>
          <w:p w14:paraId="36D65DF4"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Length of service:</w:t>
            </w:r>
          </w:p>
        </w:tc>
        <w:tc>
          <w:tcPr>
            <w:tcW w:w="7024" w:type="dxa"/>
          </w:tcPr>
          <w:p w14:paraId="58DF28B0" w14:textId="77777777" w:rsidR="003A0293" w:rsidRPr="003A0293" w:rsidRDefault="003A0293" w:rsidP="007867E9">
            <w:pPr>
              <w:pStyle w:val="EPMTextstyle"/>
              <w:spacing w:before="60" w:after="60"/>
              <w:rPr>
                <w:rFonts w:ascii="Century Gothic" w:hAnsi="Century Gothic"/>
                <w:color w:val="76923C" w:themeColor="accent3" w:themeShade="BF"/>
                <w:sz w:val="20"/>
              </w:rPr>
            </w:pPr>
          </w:p>
        </w:tc>
      </w:tr>
      <w:tr w:rsidR="003A0293" w:rsidRPr="003A0293" w14:paraId="76AAADFA" w14:textId="77777777" w:rsidTr="007867E9">
        <w:tc>
          <w:tcPr>
            <w:tcW w:w="2830" w:type="dxa"/>
            <w:shd w:val="clear" w:color="auto" w:fill="F0F0EB"/>
          </w:tcPr>
          <w:p w14:paraId="2E3F3732"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Date of meeting:</w:t>
            </w:r>
          </w:p>
        </w:tc>
        <w:tc>
          <w:tcPr>
            <w:tcW w:w="7024" w:type="dxa"/>
          </w:tcPr>
          <w:p w14:paraId="4A3537CE" w14:textId="77777777" w:rsidR="003A0293" w:rsidRPr="003A0293" w:rsidRDefault="003A0293" w:rsidP="007867E9">
            <w:pPr>
              <w:pStyle w:val="EPMTextstyle"/>
              <w:spacing w:before="60" w:after="60"/>
              <w:rPr>
                <w:rFonts w:ascii="Century Gothic" w:hAnsi="Century Gothic"/>
                <w:color w:val="76923C" w:themeColor="accent3" w:themeShade="BF"/>
                <w:sz w:val="20"/>
              </w:rPr>
            </w:pPr>
          </w:p>
        </w:tc>
      </w:tr>
      <w:tr w:rsidR="003A0293" w:rsidRPr="003A0293" w14:paraId="3CD6D650" w14:textId="77777777" w:rsidTr="007867E9">
        <w:tc>
          <w:tcPr>
            <w:tcW w:w="2830" w:type="dxa"/>
            <w:shd w:val="clear" w:color="auto" w:fill="F0F0EB"/>
          </w:tcPr>
          <w:p w14:paraId="0CE14F5A"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Interviewing manager:</w:t>
            </w:r>
          </w:p>
        </w:tc>
        <w:tc>
          <w:tcPr>
            <w:tcW w:w="7024" w:type="dxa"/>
          </w:tcPr>
          <w:p w14:paraId="3AADE92A" w14:textId="77777777" w:rsidR="003A0293" w:rsidRPr="003A0293" w:rsidRDefault="003A0293" w:rsidP="007867E9">
            <w:pPr>
              <w:pStyle w:val="EPMTextstyle"/>
              <w:spacing w:before="60" w:after="60"/>
              <w:rPr>
                <w:rFonts w:ascii="Century Gothic" w:hAnsi="Century Gothic"/>
                <w:color w:val="76923C" w:themeColor="accent3" w:themeShade="BF"/>
                <w:sz w:val="20"/>
              </w:rPr>
            </w:pPr>
          </w:p>
        </w:tc>
      </w:tr>
    </w:tbl>
    <w:p w14:paraId="18E87DAD" w14:textId="77777777" w:rsidR="003A0293" w:rsidRPr="003A0293" w:rsidRDefault="003A0293" w:rsidP="003A0293">
      <w:pPr>
        <w:pStyle w:val="EPM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Details of Sickness Absence</w:t>
      </w:r>
    </w:p>
    <w:tbl>
      <w:tblPr>
        <w:tblStyle w:val="TableGrid"/>
        <w:tblW w:w="0" w:type="auto"/>
        <w:tblLook w:val="04A0" w:firstRow="1" w:lastRow="0" w:firstColumn="1" w:lastColumn="0" w:noHBand="0" w:noVBand="1"/>
      </w:tblPr>
      <w:tblGrid>
        <w:gridCol w:w="2830"/>
        <w:gridCol w:w="5387"/>
        <w:gridCol w:w="850"/>
        <w:gridCol w:w="787"/>
      </w:tblGrid>
      <w:tr w:rsidR="003A0293" w:rsidRPr="003A0293" w14:paraId="17087D42" w14:textId="77777777" w:rsidTr="007867E9">
        <w:tc>
          <w:tcPr>
            <w:tcW w:w="2830" w:type="dxa"/>
            <w:shd w:val="clear" w:color="auto" w:fill="F0F0EB"/>
          </w:tcPr>
          <w:p w14:paraId="2A2A1BAF"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Period of absence</w:t>
            </w:r>
          </w:p>
        </w:tc>
        <w:tc>
          <w:tcPr>
            <w:tcW w:w="7024" w:type="dxa"/>
            <w:gridSpan w:val="3"/>
          </w:tcPr>
          <w:p w14:paraId="2C74C724" w14:textId="77777777" w:rsidR="003A0293" w:rsidRPr="003A0293" w:rsidRDefault="003A0293" w:rsidP="007867E9">
            <w:pPr>
              <w:pStyle w:val="EPMTextstyle"/>
              <w:spacing w:before="60" w:after="60"/>
              <w:rPr>
                <w:rFonts w:ascii="Century Gothic" w:hAnsi="Century Gothic"/>
                <w:color w:val="76923C" w:themeColor="accent3" w:themeShade="BF"/>
                <w:sz w:val="20"/>
              </w:rPr>
            </w:pPr>
          </w:p>
        </w:tc>
      </w:tr>
      <w:tr w:rsidR="003A0293" w:rsidRPr="003A0293" w14:paraId="786792EB" w14:textId="77777777" w:rsidTr="007867E9">
        <w:tc>
          <w:tcPr>
            <w:tcW w:w="2830" w:type="dxa"/>
            <w:shd w:val="clear" w:color="auto" w:fill="F0F0EB"/>
          </w:tcPr>
          <w:p w14:paraId="3BBA03E6"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Number of days absent</w:t>
            </w:r>
          </w:p>
        </w:tc>
        <w:tc>
          <w:tcPr>
            <w:tcW w:w="7024" w:type="dxa"/>
            <w:gridSpan w:val="3"/>
          </w:tcPr>
          <w:p w14:paraId="6A346DDC" w14:textId="77777777" w:rsidR="003A0293" w:rsidRPr="003A0293" w:rsidRDefault="003A0293" w:rsidP="007867E9">
            <w:pPr>
              <w:pStyle w:val="EPMTextstyle"/>
              <w:spacing w:before="60" w:after="60"/>
              <w:rPr>
                <w:rFonts w:ascii="Century Gothic" w:hAnsi="Century Gothic"/>
                <w:color w:val="76923C" w:themeColor="accent3" w:themeShade="BF"/>
                <w:sz w:val="20"/>
              </w:rPr>
            </w:pPr>
          </w:p>
        </w:tc>
      </w:tr>
      <w:tr w:rsidR="003A0293" w:rsidRPr="003A0293" w14:paraId="12C40C87" w14:textId="77777777" w:rsidTr="007867E9">
        <w:tc>
          <w:tcPr>
            <w:tcW w:w="9854" w:type="dxa"/>
            <w:gridSpan w:val="4"/>
            <w:shd w:val="clear" w:color="auto" w:fill="F0F0EB"/>
          </w:tcPr>
          <w:p w14:paraId="387C4732"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Reason/s for absence</w:t>
            </w:r>
          </w:p>
        </w:tc>
      </w:tr>
      <w:tr w:rsidR="003A0293" w:rsidRPr="003A0293" w14:paraId="10ADE6D2" w14:textId="77777777" w:rsidTr="007867E9">
        <w:tc>
          <w:tcPr>
            <w:tcW w:w="9854" w:type="dxa"/>
            <w:gridSpan w:val="4"/>
            <w:shd w:val="clear" w:color="auto" w:fill="auto"/>
          </w:tcPr>
          <w:p w14:paraId="062155D6" w14:textId="77777777" w:rsidR="003A0293" w:rsidRPr="003A0293" w:rsidRDefault="003A0293" w:rsidP="007867E9">
            <w:pPr>
              <w:pStyle w:val="EPMTextstyle"/>
              <w:spacing w:before="60" w:after="60"/>
              <w:rPr>
                <w:rFonts w:ascii="Century Gothic" w:hAnsi="Century Gothic"/>
                <w:color w:val="76923C" w:themeColor="accent3" w:themeShade="BF"/>
                <w:sz w:val="20"/>
              </w:rPr>
            </w:pPr>
          </w:p>
          <w:p w14:paraId="47E6AE76" w14:textId="77777777" w:rsidR="003A0293" w:rsidRPr="003A0293" w:rsidRDefault="003A0293" w:rsidP="007867E9">
            <w:pPr>
              <w:pStyle w:val="EPMTextstyle"/>
              <w:spacing w:before="60" w:after="60"/>
              <w:rPr>
                <w:rFonts w:ascii="Century Gothic" w:hAnsi="Century Gothic"/>
                <w:color w:val="76923C" w:themeColor="accent3" w:themeShade="BF"/>
                <w:sz w:val="20"/>
              </w:rPr>
            </w:pPr>
          </w:p>
          <w:p w14:paraId="77BFB5C9" w14:textId="77777777" w:rsidR="003A0293" w:rsidRPr="003A0293" w:rsidRDefault="003A0293" w:rsidP="007867E9">
            <w:pPr>
              <w:pStyle w:val="EPMTextstyle"/>
              <w:spacing w:before="60" w:after="60"/>
              <w:rPr>
                <w:rFonts w:ascii="Century Gothic" w:hAnsi="Century Gothic"/>
                <w:color w:val="76923C" w:themeColor="accent3" w:themeShade="BF"/>
                <w:sz w:val="20"/>
              </w:rPr>
            </w:pPr>
          </w:p>
        </w:tc>
      </w:tr>
      <w:tr w:rsidR="003A0293" w:rsidRPr="003A0293" w14:paraId="79BB64A5" w14:textId="77777777" w:rsidTr="007867E9">
        <w:trPr>
          <w:trHeight w:val="823"/>
        </w:trPr>
        <w:tc>
          <w:tcPr>
            <w:tcW w:w="8217" w:type="dxa"/>
            <w:gridSpan w:val="2"/>
            <w:vMerge w:val="restart"/>
            <w:shd w:val="clear" w:color="auto" w:fill="F0F0EB"/>
          </w:tcPr>
          <w:p w14:paraId="7A7CB112" w14:textId="77777777" w:rsidR="003A0293" w:rsidRPr="003A0293" w:rsidRDefault="003A0293" w:rsidP="007867E9">
            <w:pPr>
              <w:pStyle w:val="EPMSubheading"/>
              <w:spacing w:before="60" w:after="60"/>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Is absence related to a known or possible disability under the Equality Act? Has there been consideration of whether the ‘trigger point’ relating to days absence should be extended, or if the sickness absence policy should otherwise be modified?</w:t>
            </w:r>
            <w:r w:rsidRPr="003A0293">
              <w:rPr>
                <w:rFonts w:ascii="Century Gothic" w:hAnsi="Century Gothic"/>
                <w:color w:val="76923C" w:themeColor="accent3" w:themeShade="BF"/>
                <w:sz w:val="20"/>
                <w:szCs w:val="20"/>
              </w:rPr>
              <w:br/>
            </w:r>
            <w:r w:rsidRPr="003A0293">
              <w:rPr>
                <w:rFonts w:ascii="Century Gothic" w:hAnsi="Century Gothic"/>
                <w:b w:val="0"/>
                <w:bCs w:val="0"/>
                <w:color w:val="76923C" w:themeColor="accent3" w:themeShade="BF"/>
                <w:sz w:val="20"/>
                <w:szCs w:val="20"/>
              </w:rPr>
              <w:t>(If yes – details of medical evidence must  be attached)</w:t>
            </w:r>
          </w:p>
        </w:tc>
        <w:tc>
          <w:tcPr>
            <w:tcW w:w="850" w:type="dxa"/>
            <w:shd w:val="clear" w:color="auto" w:fill="F0F0EB"/>
            <w:vAlign w:val="center"/>
          </w:tcPr>
          <w:p w14:paraId="1CA1F4E1" w14:textId="77777777" w:rsidR="003A0293" w:rsidRPr="003A0293" w:rsidRDefault="003A0293" w:rsidP="007867E9">
            <w:pPr>
              <w:pStyle w:val="EPMSubheading"/>
              <w:spacing w:before="60" w:after="60"/>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Yes</w:t>
            </w:r>
          </w:p>
        </w:tc>
        <w:tc>
          <w:tcPr>
            <w:tcW w:w="787" w:type="dxa"/>
            <w:shd w:val="clear" w:color="auto" w:fill="F0F0EB"/>
            <w:vAlign w:val="center"/>
          </w:tcPr>
          <w:p w14:paraId="0C3C209A" w14:textId="77777777" w:rsidR="003A0293" w:rsidRPr="003A0293" w:rsidRDefault="003A0293" w:rsidP="007867E9">
            <w:pPr>
              <w:pStyle w:val="EPMSubheading"/>
              <w:spacing w:before="60" w:after="60"/>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No</w:t>
            </w:r>
          </w:p>
        </w:tc>
      </w:tr>
      <w:tr w:rsidR="003A0293" w:rsidRPr="003A0293" w14:paraId="25777B1C" w14:textId="77777777" w:rsidTr="007867E9">
        <w:tc>
          <w:tcPr>
            <w:tcW w:w="8217" w:type="dxa"/>
            <w:gridSpan w:val="2"/>
            <w:vMerge/>
            <w:shd w:val="clear" w:color="auto" w:fill="F0F0EB"/>
          </w:tcPr>
          <w:p w14:paraId="251110B1" w14:textId="77777777" w:rsidR="003A0293" w:rsidRPr="003A0293" w:rsidRDefault="003A0293" w:rsidP="007867E9">
            <w:pPr>
              <w:pStyle w:val="EPMSubheading"/>
              <w:spacing w:before="60" w:after="60"/>
              <w:rPr>
                <w:rFonts w:ascii="Century Gothic" w:hAnsi="Century Gothic"/>
                <w:color w:val="76923C" w:themeColor="accent3" w:themeShade="BF"/>
                <w:sz w:val="20"/>
                <w:szCs w:val="20"/>
              </w:rPr>
            </w:pPr>
          </w:p>
        </w:tc>
        <w:tc>
          <w:tcPr>
            <w:tcW w:w="850" w:type="dxa"/>
            <w:vAlign w:val="center"/>
          </w:tcPr>
          <w:p w14:paraId="1ABA2ECB" w14:textId="77777777" w:rsidR="003A0293" w:rsidRPr="003A0293" w:rsidRDefault="003A0293" w:rsidP="007867E9">
            <w:pPr>
              <w:pStyle w:val="EPMSubheading"/>
              <w:spacing w:before="60" w:after="60"/>
              <w:jc w:val="center"/>
              <w:rPr>
                <w:rFonts w:ascii="Century Gothic" w:hAnsi="Century Gothic"/>
                <w:color w:val="76923C" w:themeColor="accent3" w:themeShade="BF"/>
                <w:sz w:val="20"/>
                <w:szCs w:val="20"/>
              </w:rPr>
            </w:pPr>
            <w:r w:rsidRPr="003A0293">
              <w:rPr>
                <w:rFonts w:eastAsia="MS Gothic" w:cs="Segoe UI Symbol"/>
                <w:color w:val="76923C" w:themeColor="accent3" w:themeShade="BF"/>
              </w:rPr>
              <w:t>☐</w:t>
            </w:r>
          </w:p>
        </w:tc>
        <w:tc>
          <w:tcPr>
            <w:tcW w:w="787" w:type="dxa"/>
            <w:vAlign w:val="center"/>
          </w:tcPr>
          <w:p w14:paraId="73A1E913" w14:textId="77777777" w:rsidR="003A0293" w:rsidRPr="003A0293" w:rsidRDefault="003A0293" w:rsidP="007867E9">
            <w:pPr>
              <w:pStyle w:val="EPMSubheading"/>
              <w:spacing w:before="60" w:after="60"/>
              <w:jc w:val="center"/>
              <w:rPr>
                <w:rFonts w:ascii="Century Gothic" w:hAnsi="Century Gothic"/>
                <w:color w:val="76923C" w:themeColor="accent3" w:themeShade="BF"/>
                <w:sz w:val="20"/>
                <w:szCs w:val="20"/>
              </w:rPr>
            </w:pPr>
            <w:r w:rsidRPr="003A0293">
              <w:rPr>
                <w:rFonts w:eastAsia="MS Gothic" w:cs="Segoe UI Symbol"/>
                <w:color w:val="76923C" w:themeColor="accent3" w:themeShade="BF"/>
              </w:rPr>
              <w:t>☐</w:t>
            </w:r>
          </w:p>
        </w:tc>
      </w:tr>
    </w:tbl>
    <w:p w14:paraId="73BAA8BA" w14:textId="77777777" w:rsidR="003A0293" w:rsidRPr="003A0293" w:rsidRDefault="003A0293" w:rsidP="003A0293">
      <w:pPr>
        <w:pStyle w:val="EPM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Details of Meeting</w:t>
      </w:r>
    </w:p>
    <w:tbl>
      <w:tblPr>
        <w:tblStyle w:val="TableGrid"/>
        <w:tblW w:w="0" w:type="auto"/>
        <w:tblLook w:val="04A0" w:firstRow="1" w:lastRow="0" w:firstColumn="1" w:lastColumn="0" w:noHBand="0" w:noVBand="1"/>
      </w:tblPr>
      <w:tblGrid>
        <w:gridCol w:w="9854"/>
      </w:tblGrid>
      <w:tr w:rsidR="003A0293" w:rsidRPr="003A0293" w14:paraId="0AA2AC10" w14:textId="77777777" w:rsidTr="007867E9">
        <w:tc>
          <w:tcPr>
            <w:tcW w:w="9854" w:type="dxa"/>
            <w:shd w:val="clear" w:color="auto" w:fill="F0F0EB"/>
          </w:tcPr>
          <w:p w14:paraId="5AE7D351"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Key points discussed:</w:t>
            </w:r>
          </w:p>
        </w:tc>
      </w:tr>
      <w:tr w:rsidR="003A0293" w:rsidRPr="003A0293" w14:paraId="7B0B4496" w14:textId="77777777" w:rsidTr="007867E9">
        <w:tc>
          <w:tcPr>
            <w:tcW w:w="9854" w:type="dxa"/>
            <w:shd w:val="clear" w:color="auto" w:fill="auto"/>
          </w:tcPr>
          <w:p w14:paraId="1DAF88ED" w14:textId="77777777" w:rsidR="003A0293" w:rsidRPr="003A0293" w:rsidRDefault="003A0293" w:rsidP="007867E9">
            <w:pPr>
              <w:pStyle w:val="EPMTextstyle"/>
              <w:spacing w:before="60" w:after="60"/>
              <w:rPr>
                <w:rFonts w:ascii="Century Gothic" w:hAnsi="Century Gothic"/>
                <w:color w:val="76923C" w:themeColor="accent3" w:themeShade="BF"/>
                <w:sz w:val="20"/>
              </w:rPr>
            </w:pPr>
            <w:r w:rsidRPr="003A0293">
              <w:rPr>
                <w:rFonts w:ascii="Century Gothic" w:hAnsi="Century Gothic"/>
                <w:color w:val="76923C" w:themeColor="accent3" w:themeShade="BF"/>
                <w:sz w:val="20"/>
              </w:rPr>
              <w:t>Welcome and update, if necessary, on work events and changes</w:t>
            </w:r>
          </w:p>
          <w:p w14:paraId="7224BEE4" w14:textId="77777777" w:rsidR="003A0293" w:rsidRPr="003A0293" w:rsidRDefault="003A0293" w:rsidP="007867E9">
            <w:pPr>
              <w:pStyle w:val="EPMTextstyle"/>
              <w:spacing w:before="60" w:after="60"/>
              <w:rPr>
                <w:rFonts w:ascii="Century Gothic" w:hAnsi="Century Gothic"/>
                <w:color w:val="76923C" w:themeColor="accent3" w:themeShade="BF"/>
                <w:sz w:val="20"/>
              </w:rPr>
            </w:pPr>
          </w:p>
          <w:p w14:paraId="06BC2605" w14:textId="77777777" w:rsidR="003A0293" w:rsidRPr="003A0293" w:rsidRDefault="003A0293" w:rsidP="007867E9">
            <w:pPr>
              <w:pStyle w:val="EPMTextstyle"/>
              <w:spacing w:before="60" w:after="60"/>
              <w:rPr>
                <w:rFonts w:ascii="Century Gothic" w:hAnsi="Century Gothic"/>
                <w:color w:val="76923C" w:themeColor="accent3" w:themeShade="BF"/>
                <w:sz w:val="20"/>
              </w:rPr>
            </w:pPr>
          </w:p>
        </w:tc>
      </w:tr>
      <w:tr w:rsidR="003A0293" w:rsidRPr="003A0293" w14:paraId="62EE6319" w14:textId="77777777" w:rsidTr="007867E9">
        <w:tc>
          <w:tcPr>
            <w:tcW w:w="9854" w:type="dxa"/>
            <w:shd w:val="clear" w:color="auto" w:fill="F0F0EB"/>
          </w:tcPr>
          <w:p w14:paraId="7A532639"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Reasons for absence – underlying medical condition?</w:t>
            </w:r>
          </w:p>
        </w:tc>
      </w:tr>
      <w:tr w:rsidR="003A0293" w:rsidRPr="003A0293" w14:paraId="3D151E20" w14:textId="77777777" w:rsidTr="007867E9">
        <w:tc>
          <w:tcPr>
            <w:tcW w:w="9854" w:type="dxa"/>
          </w:tcPr>
          <w:p w14:paraId="6E5CA2CD" w14:textId="77777777" w:rsidR="003A0293" w:rsidRPr="003A0293" w:rsidRDefault="003A0293" w:rsidP="007867E9">
            <w:pPr>
              <w:pStyle w:val="EPMTextstyle"/>
              <w:spacing w:before="60" w:after="60"/>
              <w:rPr>
                <w:rFonts w:ascii="Century Gothic" w:hAnsi="Century Gothic"/>
                <w:color w:val="76923C" w:themeColor="accent3" w:themeShade="BF"/>
                <w:sz w:val="20"/>
              </w:rPr>
            </w:pPr>
          </w:p>
          <w:p w14:paraId="72DE81D0" w14:textId="77777777" w:rsidR="003A0293" w:rsidRPr="003A0293" w:rsidRDefault="003A0293" w:rsidP="007867E9">
            <w:pPr>
              <w:pStyle w:val="EPMTextstyle"/>
              <w:spacing w:before="60" w:after="60"/>
              <w:rPr>
                <w:rFonts w:ascii="Century Gothic" w:hAnsi="Century Gothic"/>
                <w:color w:val="76923C" w:themeColor="accent3" w:themeShade="BF"/>
                <w:sz w:val="20"/>
              </w:rPr>
            </w:pPr>
          </w:p>
          <w:p w14:paraId="5D2705C4" w14:textId="77777777" w:rsidR="003A0293" w:rsidRPr="003A0293" w:rsidRDefault="003A0293" w:rsidP="007867E9">
            <w:pPr>
              <w:pStyle w:val="EPMTextstyle"/>
              <w:spacing w:before="60" w:after="60"/>
              <w:rPr>
                <w:rFonts w:ascii="Century Gothic" w:hAnsi="Century Gothic"/>
                <w:color w:val="76923C" w:themeColor="accent3" w:themeShade="BF"/>
                <w:sz w:val="20"/>
              </w:rPr>
            </w:pPr>
          </w:p>
        </w:tc>
      </w:tr>
      <w:tr w:rsidR="003A0293" w:rsidRPr="003A0293" w14:paraId="7AAF6934" w14:textId="77777777" w:rsidTr="007867E9">
        <w:tc>
          <w:tcPr>
            <w:tcW w:w="9854" w:type="dxa"/>
            <w:shd w:val="clear" w:color="auto" w:fill="F0F0EB"/>
          </w:tcPr>
          <w:p w14:paraId="6E317702"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The value of your contribution? The impact of absence on teaching and learning, service delivery and colleagues. How your work has been covered in your absence.</w:t>
            </w:r>
          </w:p>
        </w:tc>
      </w:tr>
      <w:tr w:rsidR="003A0293" w:rsidRPr="003A0293" w14:paraId="020CD6D0" w14:textId="77777777" w:rsidTr="007867E9">
        <w:tc>
          <w:tcPr>
            <w:tcW w:w="9854" w:type="dxa"/>
          </w:tcPr>
          <w:p w14:paraId="3663FC3B" w14:textId="77777777" w:rsidR="003A0293" w:rsidRPr="003A0293" w:rsidRDefault="003A0293" w:rsidP="007867E9">
            <w:pPr>
              <w:pStyle w:val="EPMTextstyle"/>
              <w:spacing w:before="60" w:after="60"/>
              <w:rPr>
                <w:rFonts w:ascii="Century Gothic" w:hAnsi="Century Gothic"/>
                <w:color w:val="76923C" w:themeColor="accent3" w:themeShade="BF"/>
                <w:sz w:val="20"/>
              </w:rPr>
            </w:pPr>
          </w:p>
          <w:p w14:paraId="34D04584" w14:textId="77777777" w:rsidR="003A0293" w:rsidRPr="003A0293" w:rsidRDefault="003A0293" w:rsidP="007867E9">
            <w:pPr>
              <w:pStyle w:val="EPMTextstyle"/>
              <w:spacing w:before="60" w:after="60"/>
              <w:rPr>
                <w:rFonts w:ascii="Century Gothic" w:hAnsi="Century Gothic"/>
                <w:color w:val="76923C" w:themeColor="accent3" w:themeShade="BF"/>
                <w:sz w:val="20"/>
              </w:rPr>
            </w:pPr>
          </w:p>
          <w:p w14:paraId="3507A9E0" w14:textId="77777777" w:rsidR="003A0293" w:rsidRPr="003A0293" w:rsidRDefault="003A0293" w:rsidP="007867E9">
            <w:pPr>
              <w:pStyle w:val="EPMTextstyle"/>
              <w:spacing w:before="60" w:after="60"/>
              <w:rPr>
                <w:rFonts w:ascii="Century Gothic" w:hAnsi="Century Gothic"/>
                <w:color w:val="76923C" w:themeColor="accent3" w:themeShade="BF"/>
                <w:sz w:val="20"/>
              </w:rPr>
            </w:pPr>
          </w:p>
        </w:tc>
      </w:tr>
    </w:tbl>
    <w:p w14:paraId="41999446" w14:textId="77777777" w:rsidR="003A0293" w:rsidRPr="003A0293" w:rsidRDefault="003A0293" w:rsidP="003A0293">
      <w:pPr>
        <w:rPr>
          <w:rFonts w:ascii="Century Gothic" w:hAnsi="Century Gothic"/>
          <w:color w:val="76923C" w:themeColor="accent3" w:themeShade="BF"/>
          <w:sz w:val="20"/>
          <w:szCs w:val="20"/>
        </w:rPr>
      </w:pPr>
    </w:p>
    <w:tbl>
      <w:tblPr>
        <w:tblStyle w:val="TableGrid"/>
        <w:tblW w:w="0" w:type="auto"/>
        <w:tblLook w:val="04A0" w:firstRow="1" w:lastRow="0" w:firstColumn="1" w:lastColumn="0" w:noHBand="0" w:noVBand="1"/>
      </w:tblPr>
      <w:tblGrid>
        <w:gridCol w:w="8217"/>
        <w:gridCol w:w="850"/>
        <w:gridCol w:w="787"/>
      </w:tblGrid>
      <w:tr w:rsidR="003A0293" w:rsidRPr="003A0293" w14:paraId="4A1B181F" w14:textId="77777777" w:rsidTr="007867E9">
        <w:trPr>
          <w:trHeight w:val="357"/>
        </w:trPr>
        <w:tc>
          <w:tcPr>
            <w:tcW w:w="8217" w:type="dxa"/>
            <w:vMerge w:val="restart"/>
            <w:shd w:val="clear" w:color="auto" w:fill="F0F0EB"/>
            <w:vAlign w:val="center"/>
          </w:tcPr>
          <w:p w14:paraId="3BDA0970" w14:textId="77777777" w:rsidR="003A0293" w:rsidRPr="003A0293" w:rsidRDefault="003A0293" w:rsidP="007867E9">
            <w:pPr>
              <w:pStyle w:val="EPMSubheading"/>
              <w:spacing w:before="60" w:after="60"/>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Are you fully recovered and able to resume full duties?</w:t>
            </w:r>
          </w:p>
        </w:tc>
        <w:tc>
          <w:tcPr>
            <w:tcW w:w="850" w:type="dxa"/>
            <w:shd w:val="clear" w:color="auto" w:fill="F0F0EB"/>
            <w:vAlign w:val="center"/>
          </w:tcPr>
          <w:p w14:paraId="36A8ED86" w14:textId="77777777" w:rsidR="003A0293" w:rsidRPr="003A0293" w:rsidRDefault="003A0293" w:rsidP="007867E9">
            <w:pPr>
              <w:pStyle w:val="EPMSubheading"/>
              <w:spacing w:before="60" w:after="60"/>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Yes</w:t>
            </w:r>
          </w:p>
        </w:tc>
        <w:tc>
          <w:tcPr>
            <w:tcW w:w="787" w:type="dxa"/>
            <w:shd w:val="clear" w:color="auto" w:fill="F0F0EB"/>
            <w:vAlign w:val="center"/>
          </w:tcPr>
          <w:p w14:paraId="09ACED5F" w14:textId="77777777" w:rsidR="003A0293" w:rsidRPr="003A0293" w:rsidRDefault="003A0293" w:rsidP="007867E9">
            <w:pPr>
              <w:pStyle w:val="EPMSubheading"/>
              <w:spacing w:before="60" w:after="60"/>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No</w:t>
            </w:r>
          </w:p>
        </w:tc>
      </w:tr>
      <w:tr w:rsidR="003A0293" w:rsidRPr="003A0293" w14:paraId="120E60CA" w14:textId="77777777" w:rsidTr="007867E9">
        <w:tc>
          <w:tcPr>
            <w:tcW w:w="8217" w:type="dxa"/>
            <w:vMerge/>
            <w:shd w:val="clear" w:color="auto" w:fill="F0F0EB"/>
          </w:tcPr>
          <w:p w14:paraId="0C794976" w14:textId="77777777" w:rsidR="003A0293" w:rsidRPr="003A0293" w:rsidRDefault="003A0293" w:rsidP="007867E9">
            <w:pPr>
              <w:pStyle w:val="EPMSubheading"/>
              <w:spacing w:before="60" w:after="60"/>
              <w:rPr>
                <w:rFonts w:ascii="Century Gothic" w:hAnsi="Century Gothic"/>
                <w:color w:val="76923C" w:themeColor="accent3" w:themeShade="BF"/>
                <w:sz w:val="20"/>
                <w:szCs w:val="20"/>
              </w:rPr>
            </w:pPr>
          </w:p>
        </w:tc>
        <w:tc>
          <w:tcPr>
            <w:tcW w:w="850" w:type="dxa"/>
            <w:vAlign w:val="center"/>
          </w:tcPr>
          <w:p w14:paraId="2403F26F" w14:textId="77777777" w:rsidR="003A0293" w:rsidRPr="003A0293" w:rsidRDefault="003A0293" w:rsidP="007867E9">
            <w:pPr>
              <w:pStyle w:val="EPMSubheading"/>
              <w:spacing w:before="60" w:after="60"/>
              <w:jc w:val="center"/>
              <w:rPr>
                <w:rFonts w:ascii="Century Gothic" w:hAnsi="Century Gothic"/>
                <w:color w:val="76923C" w:themeColor="accent3" w:themeShade="BF"/>
                <w:sz w:val="20"/>
                <w:szCs w:val="20"/>
              </w:rPr>
            </w:pPr>
            <w:r w:rsidRPr="003A0293">
              <w:rPr>
                <w:rFonts w:eastAsia="MS Gothic" w:cs="Segoe UI Symbol"/>
                <w:color w:val="76923C" w:themeColor="accent3" w:themeShade="BF"/>
              </w:rPr>
              <w:t>☐</w:t>
            </w:r>
          </w:p>
        </w:tc>
        <w:tc>
          <w:tcPr>
            <w:tcW w:w="787" w:type="dxa"/>
            <w:vAlign w:val="center"/>
          </w:tcPr>
          <w:p w14:paraId="46785980" w14:textId="77777777" w:rsidR="003A0293" w:rsidRPr="003A0293" w:rsidRDefault="003A0293" w:rsidP="007867E9">
            <w:pPr>
              <w:pStyle w:val="EPMSubheading"/>
              <w:spacing w:before="60" w:after="60"/>
              <w:jc w:val="center"/>
              <w:rPr>
                <w:rFonts w:ascii="Century Gothic" w:hAnsi="Century Gothic"/>
                <w:color w:val="76923C" w:themeColor="accent3" w:themeShade="BF"/>
                <w:sz w:val="20"/>
                <w:szCs w:val="20"/>
              </w:rPr>
            </w:pPr>
            <w:r w:rsidRPr="003A0293">
              <w:rPr>
                <w:rFonts w:eastAsia="MS Gothic" w:cs="Segoe UI Symbol"/>
                <w:color w:val="76923C" w:themeColor="accent3" w:themeShade="BF"/>
              </w:rPr>
              <w:t>☐</w:t>
            </w:r>
          </w:p>
        </w:tc>
      </w:tr>
      <w:tr w:rsidR="003A0293" w:rsidRPr="003A0293" w14:paraId="0AFE5CDA" w14:textId="77777777" w:rsidTr="007867E9">
        <w:tc>
          <w:tcPr>
            <w:tcW w:w="9854" w:type="dxa"/>
            <w:gridSpan w:val="3"/>
            <w:shd w:val="clear" w:color="auto" w:fill="auto"/>
          </w:tcPr>
          <w:p w14:paraId="4CA3DE54" w14:textId="77777777" w:rsidR="003A0293" w:rsidRPr="003A0293" w:rsidRDefault="003A0293" w:rsidP="007867E9">
            <w:pPr>
              <w:pStyle w:val="EPMTextstyle"/>
              <w:rPr>
                <w:rFonts w:ascii="Century Gothic" w:hAnsi="Century Gothic"/>
                <w:color w:val="76923C" w:themeColor="accent3" w:themeShade="BF"/>
                <w:sz w:val="20"/>
              </w:rPr>
            </w:pPr>
            <w:r w:rsidRPr="003A0293">
              <w:rPr>
                <w:rFonts w:ascii="Century Gothic" w:hAnsi="Century Gothic"/>
                <w:color w:val="76923C" w:themeColor="accent3" w:themeShade="BF"/>
                <w:sz w:val="20"/>
              </w:rPr>
              <w:t>If your view is no then action plan should consider:</w:t>
            </w:r>
          </w:p>
          <w:p w14:paraId="45951827" w14:textId="77777777" w:rsidR="003A0293" w:rsidRPr="003A0293" w:rsidRDefault="003A0293" w:rsidP="007867E9">
            <w:pPr>
              <w:pStyle w:val="EPMBullets"/>
              <w:tabs>
                <w:tab w:val="clear" w:pos="360"/>
              </w:tabs>
              <w:ind w:left="720"/>
              <w:rPr>
                <w:rFonts w:ascii="Century Gothic" w:hAnsi="Century Gothic"/>
                <w:color w:val="76923C" w:themeColor="accent3" w:themeShade="BF"/>
                <w:sz w:val="20"/>
              </w:rPr>
            </w:pPr>
            <w:r w:rsidRPr="003A0293">
              <w:rPr>
                <w:rFonts w:ascii="Century Gothic" w:hAnsi="Century Gothic"/>
                <w:color w:val="76923C" w:themeColor="accent3" w:themeShade="BF"/>
                <w:sz w:val="20"/>
              </w:rPr>
              <w:t>Referral to Occupational Health (OH)</w:t>
            </w:r>
          </w:p>
          <w:p w14:paraId="03CC6FA1" w14:textId="77777777" w:rsidR="003A0293" w:rsidRPr="003A0293" w:rsidRDefault="003A0293" w:rsidP="007867E9">
            <w:pPr>
              <w:pStyle w:val="EPMBullets"/>
              <w:tabs>
                <w:tab w:val="clear" w:pos="360"/>
              </w:tabs>
              <w:ind w:left="720"/>
              <w:rPr>
                <w:rFonts w:ascii="Century Gothic" w:hAnsi="Century Gothic"/>
                <w:b/>
                <w:bCs/>
                <w:color w:val="76923C" w:themeColor="accent3" w:themeShade="BF"/>
                <w:sz w:val="20"/>
              </w:rPr>
            </w:pPr>
            <w:r w:rsidRPr="003A0293">
              <w:rPr>
                <w:rFonts w:ascii="Century Gothic" w:hAnsi="Century Gothic"/>
                <w:color w:val="76923C" w:themeColor="accent3" w:themeShade="BF"/>
                <w:sz w:val="20"/>
              </w:rPr>
              <w:t>Temporary adjustments which can reasonably be accommodated?</w:t>
            </w:r>
          </w:p>
          <w:p w14:paraId="54E336B3" w14:textId="77777777" w:rsidR="003A0293" w:rsidRPr="003A0293" w:rsidRDefault="003A0293" w:rsidP="007867E9">
            <w:pPr>
              <w:pStyle w:val="EPMTextstyle"/>
              <w:rPr>
                <w:rFonts w:ascii="Century Gothic" w:hAnsi="Century Gothic"/>
                <w:color w:val="76923C" w:themeColor="accent3" w:themeShade="BF"/>
                <w:sz w:val="20"/>
              </w:rPr>
            </w:pPr>
          </w:p>
          <w:p w14:paraId="2BB6483F" w14:textId="77777777" w:rsidR="003A0293" w:rsidRPr="003A0293" w:rsidRDefault="003A0293" w:rsidP="007867E9">
            <w:pPr>
              <w:pStyle w:val="EPMTextstyle"/>
              <w:rPr>
                <w:rFonts w:ascii="Century Gothic" w:hAnsi="Century Gothic"/>
                <w:color w:val="76923C" w:themeColor="accent3" w:themeShade="BF"/>
                <w:sz w:val="20"/>
              </w:rPr>
            </w:pPr>
          </w:p>
        </w:tc>
      </w:tr>
    </w:tbl>
    <w:p w14:paraId="5B3CC101" w14:textId="77777777" w:rsidR="003A0293" w:rsidRPr="003A0293" w:rsidRDefault="003A0293" w:rsidP="003A0293">
      <w:pPr>
        <w:pStyle w:val="EPM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Action Plan</w:t>
      </w:r>
    </w:p>
    <w:tbl>
      <w:tblPr>
        <w:tblStyle w:val="TableGrid"/>
        <w:tblW w:w="0" w:type="auto"/>
        <w:tblLook w:val="04A0" w:firstRow="1" w:lastRow="0" w:firstColumn="1" w:lastColumn="0" w:noHBand="0" w:noVBand="1"/>
      </w:tblPr>
      <w:tblGrid>
        <w:gridCol w:w="9854"/>
      </w:tblGrid>
      <w:tr w:rsidR="003A0293" w:rsidRPr="003A0293" w14:paraId="5B094E06" w14:textId="77777777" w:rsidTr="007867E9">
        <w:tc>
          <w:tcPr>
            <w:tcW w:w="9854" w:type="dxa"/>
            <w:shd w:val="clear" w:color="auto" w:fill="F0F0EB"/>
          </w:tcPr>
          <w:p w14:paraId="44C52AD7"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The objective is that attendance will be satisfactory to the employer. Is there anything we can do to improve your attendance, e.g. OH referral, counselling, a review of risk assessment, temporary or permanent reasonable adjustments to the workplace, working practices or working hours or training?</w:t>
            </w:r>
          </w:p>
        </w:tc>
      </w:tr>
      <w:tr w:rsidR="003A0293" w:rsidRPr="003A0293" w14:paraId="4F55BF1E" w14:textId="77777777" w:rsidTr="007867E9">
        <w:tc>
          <w:tcPr>
            <w:tcW w:w="9854" w:type="dxa"/>
            <w:shd w:val="clear" w:color="auto" w:fill="auto"/>
          </w:tcPr>
          <w:p w14:paraId="0F0326CE" w14:textId="77777777" w:rsidR="003A0293" w:rsidRPr="003A0293" w:rsidRDefault="003A0293" w:rsidP="007867E9">
            <w:pPr>
              <w:pStyle w:val="EPMTextstyle"/>
              <w:spacing w:before="60" w:after="60"/>
              <w:rPr>
                <w:rFonts w:ascii="Century Gothic" w:hAnsi="Century Gothic"/>
                <w:color w:val="76923C" w:themeColor="accent3" w:themeShade="BF"/>
                <w:sz w:val="20"/>
              </w:rPr>
            </w:pPr>
          </w:p>
          <w:p w14:paraId="06F47286" w14:textId="77777777" w:rsidR="003A0293" w:rsidRPr="003A0293" w:rsidRDefault="003A0293" w:rsidP="007867E9">
            <w:pPr>
              <w:pStyle w:val="EPMTextstyle"/>
              <w:spacing w:before="60" w:after="60"/>
              <w:rPr>
                <w:rFonts w:ascii="Century Gothic" w:hAnsi="Century Gothic"/>
                <w:color w:val="76923C" w:themeColor="accent3" w:themeShade="BF"/>
                <w:sz w:val="20"/>
              </w:rPr>
            </w:pPr>
          </w:p>
          <w:p w14:paraId="6ADA2F4E" w14:textId="77777777" w:rsidR="003A0293" w:rsidRPr="003A0293" w:rsidRDefault="003A0293" w:rsidP="007867E9">
            <w:pPr>
              <w:pStyle w:val="EPMTextstyle"/>
              <w:spacing w:before="60" w:after="60"/>
              <w:rPr>
                <w:rFonts w:ascii="Century Gothic" w:hAnsi="Century Gothic"/>
                <w:color w:val="76923C" w:themeColor="accent3" w:themeShade="BF"/>
                <w:sz w:val="20"/>
              </w:rPr>
            </w:pPr>
          </w:p>
        </w:tc>
      </w:tr>
      <w:tr w:rsidR="003A0293" w:rsidRPr="003A0293" w14:paraId="1D438EAE" w14:textId="77777777" w:rsidTr="007867E9">
        <w:tc>
          <w:tcPr>
            <w:tcW w:w="9854" w:type="dxa"/>
            <w:shd w:val="clear" w:color="auto" w:fill="F0F0EB"/>
          </w:tcPr>
          <w:p w14:paraId="2791BE70"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Is your absence in any way related to work?</w:t>
            </w:r>
          </w:p>
        </w:tc>
      </w:tr>
      <w:tr w:rsidR="003A0293" w:rsidRPr="003A0293" w14:paraId="4AFCF79C" w14:textId="77777777" w:rsidTr="007867E9">
        <w:tc>
          <w:tcPr>
            <w:tcW w:w="9854" w:type="dxa"/>
          </w:tcPr>
          <w:p w14:paraId="43C56155" w14:textId="77777777" w:rsidR="003A0293" w:rsidRPr="003A0293" w:rsidRDefault="003A0293" w:rsidP="007867E9">
            <w:pPr>
              <w:pStyle w:val="EPMTextstyle"/>
              <w:spacing w:before="60" w:after="60"/>
              <w:rPr>
                <w:rFonts w:ascii="Century Gothic" w:hAnsi="Century Gothic"/>
                <w:color w:val="76923C" w:themeColor="accent3" w:themeShade="BF"/>
                <w:sz w:val="20"/>
              </w:rPr>
            </w:pPr>
          </w:p>
          <w:p w14:paraId="0633D598" w14:textId="77777777" w:rsidR="003A0293" w:rsidRPr="003A0293" w:rsidRDefault="003A0293" w:rsidP="007867E9">
            <w:pPr>
              <w:pStyle w:val="EPMTextstyle"/>
              <w:spacing w:before="60" w:after="60"/>
              <w:rPr>
                <w:rFonts w:ascii="Century Gothic" w:hAnsi="Century Gothic"/>
                <w:color w:val="76923C" w:themeColor="accent3" w:themeShade="BF"/>
                <w:sz w:val="20"/>
              </w:rPr>
            </w:pPr>
          </w:p>
          <w:p w14:paraId="0D95E849" w14:textId="77777777" w:rsidR="003A0293" w:rsidRPr="003A0293" w:rsidRDefault="003A0293" w:rsidP="007867E9">
            <w:pPr>
              <w:pStyle w:val="EPMTextstyle"/>
              <w:spacing w:before="60" w:after="60"/>
              <w:rPr>
                <w:rFonts w:ascii="Century Gothic" w:hAnsi="Century Gothic"/>
                <w:color w:val="76923C" w:themeColor="accent3" w:themeShade="BF"/>
                <w:sz w:val="20"/>
              </w:rPr>
            </w:pPr>
          </w:p>
        </w:tc>
      </w:tr>
      <w:tr w:rsidR="003A0293" w:rsidRPr="003A0293" w14:paraId="43883824" w14:textId="77777777" w:rsidTr="007867E9">
        <w:tc>
          <w:tcPr>
            <w:tcW w:w="9854" w:type="dxa"/>
            <w:shd w:val="clear" w:color="auto" w:fill="F0F0EB"/>
          </w:tcPr>
          <w:p w14:paraId="65B3F343"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Are you doing all you can to improve your attendance?</w:t>
            </w:r>
          </w:p>
        </w:tc>
      </w:tr>
      <w:tr w:rsidR="003A0293" w:rsidRPr="003A0293" w14:paraId="53509C17" w14:textId="77777777" w:rsidTr="007867E9">
        <w:tc>
          <w:tcPr>
            <w:tcW w:w="9854" w:type="dxa"/>
          </w:tcPr>
          <w:p w14:paraId="5BDE9F02" w14:textId="77777777" w:rsidR="003A0293" w:rsidRPr="003A0293" w:rsidRDefault="003A0293" w:rsidP="007867E9">
            <w:pPr>
              <w:pStyle w:val="EPMTextstyle"/>
              <w:spacing w:before="60" w:after="60"/>
              <w:rPr>
                <w:rFonts w:ascii="Century Gothic" w:hAnsi="Century Gothic"/>
                <w:color w:val="76923C" w:themeColor="accent3" w:themeShade="BF"/>
                <w:sz w:val="20"/>
              </w:rPr>
            </w:pPr>
            <w:r w:rsidRPr="003A0293">
              <w:rPr>
                <w:rFonts w:ascii="Century Gothic" w:hAnsi="Century Gothic"/>
                <w:color w:val="76923C" w:themeColor="accent3" w:themeShade="BF"/>
                <w:sz w:val="20"/>
              </w:rPr>
              <w:t>e.g. Act on medical advice, lifestyle choices, attention to work life balance, non-medical support e.g. counselling.</w:t>
            </w:r>
          </w:p>
          <w:p w14:paraId="0686F914" w14:textId="77777777" w:rsidR="003A0293" w:rsidRPr="003A0293" w:rsidRDefault="003A0293" w:rsidP="007867E9">
            <w:pPr>
              <w:pStyle w:val="EPMTextstyle"/>
              <w:spacing w:before="60" w:after="60"/>
              <w:rPr>
                <w:rFonts w:ascii="Century Gothic" w:hAnsi="Century Gothic"/>
                <w:color w:val="76923C" w:themeColor="accent3" w:themeShade="BF"/>
                <w:sz w:val="20"/>
              </w:rPr>
            </w:pPr>
          </w:p>
          <w:p w14:paraId="030E3695" w14:textId="77777777" w:rsidR="003A0293" w:rsidRPr="003A0293" w:rsidRDefault="003A0293" w:rsidP="007867E9">
            <w:pPr>
              <w:pStyle w:val="EPMTextstyle"/>
              <w:spacing w:before="60" w:after="60"/>
              <w:rPr>
                <w:rFonts w:ascii="Century Gothic" w:hAnsi="Century Gothic"/>
                <w:color w:val="76923C" w:themeColor="accent3" w:themeShade="BF"/>
                <w:sz w:val="20"/>
              </w:rPr>
            </w:pPr>
          </w:p>
        </w:tc>
      </w:tr>
    </w:tbl>
    <w:p w14:paraId="5680ED68" w14:textId="77777777" w:rsidR="003A0293" w:rsidRPr="003A0293" w:rsidRDefault="003A0293" w:rsidP="003A0293">
      <w:pPr>
        <w:spacing w:before="480"/>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Fit note required for any period of absence during the monitoring period?</w:t>
      </w:r>
    </w:p>
    <w:p w14:paraId="2B209177" w14:textId="77777777" w:rsidR="003A0293" w:rsidRPr="003A0293" w:rsidRDefault="003A0293" w:rsidP="003A0293">
      <w:pPr>
        <w:spacing w:after="120"/>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(see paras 3 and 10.3)</w:t>
      </w:r>
    </w:p>
    <w:p w14:paraId="1B793E2D" w14:textId="77777777" w:rsidR="003A0293" w:rsidRPr="003A0293" w:rsidRDefault="003A0293" w:rsidP="003A0293">
      <w:pPr>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 xml:space="preserve">Yes:   </w:t>
      </w:r>
      <w:r w:rsidRPr="003A0293">
        <w:rPr>
          <w:rFonts w:eastAsia="MS Gothic"/>
          <w:color w:val="76923C" w:themeColor="accent3" w:themeShade="BF"/>
        </w:rPr>
        <w:t>☐</w:t>
      </w:r>
      <w:r w:rsidRPr="003A0293">
        <w:rPr>
          <w:rFonts w:ascii="Century Gothic" w:hAnsi="Century Gothic"/>
          <w:color w:val="76923C" w:themeColor="accent3" w:themeShade="BF"/>
          <w:sz w:val="20"/>
          <w:szCs w:val="20"/>
        </w:rPr>
        <w:tab/>
      </w:r>
      <w:r w:rsidRPr="003A0293">
        <w:rPr>
          <w:rFonts w:ascii="Century Gothic" w:hAnsi="Century Gothic"/>
          <w:color w:val="76923C" w:themeColor="accent3" w:themeShade="BF"/>
          <w:sz w:val="20"/>
          <w:szCs w:val="20"/>
        </w:rPr>
        <w:tab/>
      </w:r>
      <w:r w:rsidRPr="003A0293">
        <w:rPr>
          <w:rFonts w:ascii="Century Gothic" w:hAnsi="Century Gothic"/>
          <w:color w:val="76923C" w:themeColor="accent3" w:themeShade="BF"/>
          <w:sz w:val="20"/>
          <w:szCs w:val="20"/>
        </w:rPr>
        <w:tab/>
        <w:t xml:space="preserve">No:   </w:t>
      </w:r>
      <w:r w:rsidRPr="003A0293">
        <w:rPr>
          <w:rFonts w:eastAsia="MS Gothic"/>
          <w:color w:val="76923C" w:themeColor="accent3" w:themeShade="BF"/>
        </w:rPr>
        <w:t>☐</w:t>
      </w:r>
    </w:p>
    <w:p w14:paraId="155303D1" w14:textId="77777777" w:rsidR="003A0293" w:rsidRPr="003A0293" w:rsidRDefault="003A0293" w:rsidP="003A0293">
      <w:pPr>
        <w:rPr>
          <w:rFonts w:ascii="Century Gothic" w:hAnsi="Century Gothic"/>
          <w:b/>
          <w:bCs/>
          <w:color w:val="76923C" w:themeColor="accent3" w:themeShade="BF"/>
          <w:sz w:val="20"/>
          <w:szCs w:val="20"/>
        </w:rPr>
      </w:pPr>
      <w:r w:rsidRPr="003A0293">
        <w:rPr>
          <w:rFonts w:ascii="Century Gothic" w:hAnsi="Century Gothic"/>
          <w:color w:val="76923C" w:themeColor="accent3" w:themeShade="BF"/>
          <w:sz w:val="20"/>
          <w:szCs w:val="20"/>
        </w:rPr>
        <w:br w:type="page"/>
      </w:r>
    </w:p>
    <w:p w14:paraId="2CC616A2" w14:textId="77777777" w:rsidR="003A0293" w:rsidRPr="003A0293" w:rsidRDefault="003A0293" w:rsidP="003A0293">
      <w:pPr>
        <w:pStyle w:val="EPMSub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lastRenderedPageBreak/>
        <w:t>Review</w:t>
      </w:r>
    </w:p>
    <w:tbl>
      <w:tblPr>
        <w:tblStyle w:val="TableGrid"/>
        <w:tblW w:w="0" w:type="auto"/>
        <w:tblLook w:val="04A0" w:firstRow="1" w:lastRow="0" w:firstColumn="1" w:lastColumn="0" w:noHBand="0" w:noVBand="1"/>
      </w:tblPr>
      <w:tblGrid>
        <w:gridCol w:w="2689"/>
        <w:gridCol w:w="2262"/>
        <w:gridCol w:w="147"/>
        <w:gridCol w:w="851"/>
        <w:gridCol w:w="636"/>
        <w:gridCol w:w="214"/>
        <w:gridCol w:w="1134"/>
        <w:gridCol w:w="286"/>
        <w:gridCol w:w="1635"/>
      </w:tblGrid>
      <w:tr w:rsidR="003A0293" w:rsidRPr="003A0293" w14:paraId="7BDFC490" w14:textId="77777777" w:rsidTr="007867E9">
        <w:tc>
          <w:tcPr>
            <w:tcW w:w="4951" w:type="dxa"/>
            <w:gridSpan w:val="2"/>
            <w:vMerge w:val="restart"/>
            <w:shd w:val="clear" w:color="auto" w:fill="F0F0EB"/>
          </w:tcPr>
          <w:p w14:paraId="465F170C"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Attendance will be reviewed in:</w:t>
            </w:r>
          </w:p>
        </w:tc>
        <w:tc>
          <w:tcPr>
            <w:tcW w:w="1634" w:type="dxa"/>
            <w:gridSpan w:val="3"/>
            <w:shd w:val="clear" w:color="auto" w:fill="F0F0EB"/>
            <w:vAlign w:val="center"/>
          </w:tcPr>
          <w:p w14:paraId="49040B2A" w14:textId="77777777" w:rsidR="003A0293" w:rsidRPr="003A0293" w:rsidRDefault="003A0293" w:rsidP="007867E9">
            <w:pPr>
              <w:pStyle w:val="EPMTableHeading"/>
              <w:jc w:val="center"/>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1 Month</w:t>
            </w:r>
          </w:p>
        </w:tc>
        <w:tc>
          <w:tcPr>
            <w:tcW w:w="1634" w:type="dxa"/>
            <w:gridSpan w:val="3"/>
            <w:shd w:val="clear" w:color="auto" w:fill="F0F0EB"/>
            <w:vAlign w:val="center"/>
          </w:tcPr>
          <w:p w14:paraId="3B2D2200" w14:textId="77777777" w:rsidR="003A0293" w:rsidRPr="003A0293" w:rsidRDefault="003A0293" w:rsidP="007867E9">
            <w:pPr>
              <w:pStyle w:val="EPMTableHeading"/>
              <w:jc w:val="center"/>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2 Months</w:t>
            </w:r>
          </w:p>
        </w:tc>
        <w:tc>
          <w:tcPr>
            <w:tcW w:w="1635" w:type="dxa"/>
            <w:shd w:val="clear" w:color="auto" w:fill="F0F0EB"/>
            <w:vAlign w:val="center"/>
          </w:tcPr>
          <w:p w14:paraId="4D7E2860" w14:textId="77777777" w:rsidR="003A0293" w:rsidRPr="003A0293" w:rsidRDefault="003A0293" w:rsidP="007867E9">
            <w:pPr>
              <w:pStyle w:val="EPMTableHeading"/>
              <w:jc w:val="center"/>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3 Months</w:t>
            </w:r>
          </w:p>
        </w:tc>
      </w:tr>
      <w:tr w:rsidR="003A0293" w:rsidRPr="003A0293" w14:paraId="7A90F09B" w14:textId="77777777" w:rsidTr="007867E9">
        <w:tc>
          <w:tcPr>
            <w:tcW w:w="4951" w:type="dxa"/>
            <w:gridSpan w:val="2"/>
            <w:vMerge/>
            <w:shd w:val="clear" w:color="auto" w:fill="F0F0EB"/>
          </w:tcPr>
          <w:p w14:paraId="5284B269" w14:textId="77777777" w:rsidR="003A0293" w:rsidRPr="003A0293" w:rsidRDefault="003A0293" w:rsidP="007867E9">
            <w:pPr>
              <w:pStyle w:val="EPMSubheading"/>
              <w:spacing w:before="60" w:after="60"/>
              <w:rPr>
                <w:rFonts w:ascii="Century Gothic" w:hAnsi="Century Gothic"/>
                <w:color w:val="76923C" w:themeColor="accent3" w:themeShade="BF"/>
                <w:sz w:val="20"/>
                <w:szCs w:val="20"/>
              </w:rPr>
            </w:pPr>
          </w:p>
        </w:tc>
        <w:tc>
          <w:tcPr>
            <w:tcW w:w="1634" w:type="dxa"/>
            <w:gridSpan w:val="3"/>
            <w:vAlign w:val="center"/>
          </w:tcPr>
          <w:p w14:paraId="47BD47C7" w14:textId="77777777" w:rsidR="003A0293" w:rsidRPr="003A0293" w:rsidRDefault="003A0293" w:rsidP="007867E9">
            <w:pPr>
              <w:pStyle w:val="EPMSubheading"/>
              <w:spacing w:before="60" w:after="60"/>
              <w:jc w:val="center"/>
              <w:rPr>
                <w:rFonts w:ascii="Century Gothic" w:hAnsi="Century Gothic"/>
                <w:b w:val="0"/>
                <w:bCs w:val="0"/>
                <w:color w:val="76923C" w:themeColor="accent3" w:themeShade="BF"/>
                <w:sz w:val="20"/>
                <w:szCs w:val="20"/>
              </w:rPr>
            </w:pPr>
            <w:r w:rsidRPr="003A0293">
              <w:rPr>
                <w:rFonts w:eastAsia="MS Gothic" w:cs="Segoe UI Symbol"/>
                <w:color w:val="76923C" w:themeColor="accent3" w:themeShade="BF"/>
              </w:rPr>
              <w:t>☐</w:t>
            </w:r>
          </w:p>
        </w:tc>
        <w:tc>
          <w:tcPr>
            <w:tcW w:w="1634" w:type="dxa"/>
            <w:gridSpan w:val="3"/>
            <w:vAlign w:val="center"/>
          </w:tcPr>
          <w:p w14:paraId="43776AC5" w14:textId="77777777" w:rsidR="003A0293" w:rsidRPr="003A0293" w:rsidRDefault="003A0293" w:rsidP="007867E9">
            <w:pPr>
              <w:pStyle w:val="EPMSubheading"/>
              <w:spacing w:before="60" w:after="60"/>
              <w:jc w:val="center"/>
              <w:rPr>
                <w:rFonts w:ascii="Century Gothic" w:hAnsi="Century Gothic"/>
                <w:b w:val="0"/>
                <w:bCs w:val="0"/>
                <w:color w:val="76923C" w:themeColor="accent3" w:themeShade="BF"/>
                <w:sz w:val="20"/>
                <w:szCs w:val="20"/>
              </w:rPr>
            </w:pPr>
            <w:r w:rsidRPr="003A0293">
              <w:rPr>
                <w:rFonts w:eastAsia="MS Gothic" w:cs="Segoe UI Symbol"/>
                <w:color w:val="76923C" w:themeColor="accent3" w:themeShade="BF"/>
              </w:rPr>
              <w:t>☐</w:t>
            </w:r>
          </w:p>
        </w:tc>
        <w:tc>
          <w:tcPr>
            <w:tcW w:w="1635" w:type="dxa"/>
            <w:vAlign w:val="center"/>
          </w:tcPr>
          <w:p w14:paraId="5747DA5C" w14:textId="77777777" w:rsidR="003A0293" w:rsidRPr="003A0293" w:rsidRDefault="003A0293" w:rsidP="007867E9">
            <w:pPr>
              <w:pStyle w:val="EPMSubheading"/>
              <w:spacing w:before="60" w:after="60"/>
              <w:jc w:val="center"/>
              <w:rPr>
                <w:rFonts w:ascii="Century Gothic" w:hAnsi="Century Gothic"/>
                <w:b w:val="0"/>
                <w:bCs w:val="0"/>
                <w:color w:val="76923C" w:themeColor="accent3" w:themeShade="BF"/>
                <w:sz w:val="20"/>
                <w:szCs w:val="20"/>
              </w:rPr>
            </w:pPr>
            <w:r w:rsidRPr="003A0293">
              <w:rPr>
                <w:rFonts w:eastAsia="MS Gothic" w:cs="Segoe UI Symbol"/>
                <w:color w:val="76923C" w:themeColor="accent3" w:themeShade="BF"/>
              </w:rPr>
              <w:t>☐</w:t>
            </w:r>
          </w:p>
        </w:tc>
      </w:tr>
      <w:tr w:rsidR="003A0293" w:rsidRPr="003A0293" w14:paraId="7FA7F7C9" w14:textId="77777777" w:rsidTr="007867E9">
        <w:tc>
          <w:tcPr>
            <w:tcW w:w="2689" w:type="dxa"/>
            <w:shd w:val="clear" w:color="auto" w:fill="F0F0EB"/>
          </w:tcPr>
          <w:p w14:paraId="256B6DCF"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Date of review</w:t>
            </w:r>
          </w:p>
        </w:tc>
        <w:tc>
          <w:tcPr>
            <w:tcW w:w="7165" w:type="dxa"/>
            <w:gridSpan w:val="8"/>
          </w:tcPr>
          <w:p w14:paraId="25606FA6" w14:textId="77777777" w:rsidR="003A0293" w:rsidRPr="003A0293" w:rsidRDefault="003A0293" w:rsidP="007867E9">
            <w:pPr>
              <w:pStyle w:val="EPMSubheading"/>
              <w:spacing w:before="60" w:after="60"/>
              <w:rPr>
                <w:rFonts w:ascii="Century Gothic" w:hAnsi="Century Gothic"/>
                <w:b w:val="0"/>
                <w:bCs w:val="0"/>
                <w:color w:val="76923C" w:themeColor="accent3" w:themeShade="BF"/>
                <w:sz w:val="20"/>
                <w:szCs w:val="20"/>
              </w:rPr>
            </w:pPr>
          </w:p>
        </w:tc>
      </w:tr>
      <w:tr w:rsidR="003A0293" w:rsidRPr="003A0293" w14:paraId="65B24D29" w14:textId="77777777" w:rsidTr="007867E9">
        <w:tc>
          <w:tcPr>
            <w:tcW w:w="9854" w:type="dxa"/>
            <w:gridSpan w:val="9"/>
          </w:tcPr>
          <w:p w14:paraId="69D9DAF8" w14:textId="77777777" w:rsidR="003A0293" w:rsidRPr="003A0293" w:rsidRDefault="003A0293" w:rsidP="007867E9">
            <w:pPr>
              <w:pStyle w:val="EPMTextstyle"/>
              <w:spacing w:before="60" w:after="60"/>
              <w:rPr>
                <w:rFonts w:ascii="Century Gothic" w:hAnsi="Century Gothic"/>
                <w:b/>
                <w:bCs/>
                <w:color w:val="76923C" w:themeColor="accent3" w:themeShade="BF"/>
                <w:sz w:val="20"/>
              </w:rPr>
            </w:pPr>
            <w:r w:rsidRPr="003A0293">
              <w:rPr>
                <w:rFonts w:ascii="Century Gothic" w:hAnsi="Century Gothic"/>
                <w:color w:val="76923C" w:themeColor="accent3" w:themeShade="BF"/>
                <w:sz w:val="20"/>
              </w:rPr>
              <w:t>Please note that further absence during this period may, depending on the circumstances, mean that the review is held under Stage 1 of the formal procedure if appropriate.</w:t>
            </w:r>
          </w:p>
        </w:tc>
      </w:tr>
      <w:tr w:rsidR="003A0293" w:rsidRPr="003A0293" w14:paraId="53AEC12C" w14:textId="77777777" w:rsidTr="007867E9">
        <w:tc>
          <w:tcPr>
            <w:tcW w:w="5098" w:type="dxa"/>
            <w:gridSpan w:val="3"/>
            <w:vMerge w:val="restart"/>
            <w:shd w:val="clear" w:color="auto" w:fill="F0F0EB"/>
          </w:tcPr>
          <w:p w14:paraId="0446FB69" w14:textId="77777777" w:rsidR="003A0293" w:rsidRPr="003A0293" w:rsidRDefault="003A0293" w:rsidP="007867E9">
            <w:pPr>
              <w:pStyle w:val="EPMFormText"/>
              <w:rPr>
                <w:rFonts w:ascii="Century Gothic" w:hAnsi="Century Gothic"/>
                <w:color w:val="76923C" w:themeColor="accent3" w:themeShade="BF"/>
                <w:sz w:val="20"/>
              </w:rPr>
            </w:pPr>
            <w:r w:rsidRPr="003A0293">
              <w:rPr>
                <w:rFonts w:ascii="Century Gothic" w:hAnsi="Century Gothic"/>
                <w:color w:val="76923C" w:themeColor="accent3" w:themeShade="BF"/>
                <w:sz w:val="20"/>
              </w:rPr>
              <w:t>Copy of sickness absence policy and procedure has been provided and process explained</w:t>
            </w:r>
          </w:p>
          <w:p w14:paraId="322792A2" w14:textId="77777777" w:rsidR="003A0293" w:rsidRPr="003A0293" w:rsidRDefault="003A0293" w:rsidP="007867E9">
            <w:pPr>
              <w:pStyle w:val="EPMFormText"/>
              <w:rPr>
                <w:rFonts w:ascii="Century Gothic" w:hAnsi="Century Gothic"/>
                <w:color w:val="76923C" w:themeColor="accent3" w:themeShade="BF"/>
                <w:sz w:val="20"/>
              </w:rPr>
            </w:pPr>
            <w:r w:rsidRPr="003A0293">
              <w:rPr>
                <w:rFonts w:ascii="Century Gothic" w:hAnsi="Century Gothic"/>
                <w:color w:val="76923C" w:themeColor="accent3" w:themeShade="BF"/>
                <w:sz w:val="20"/>
              </w:rPr>
              <w:t>(must be provided and explained prior to a formal meeting)</w:t>
            </w:r>
          </w:p>
        </w:tc>
        <w:tc>
          <w:tcPr>
            <w:tcW w:w="851" w:type="dxa"/>
            <w:shd w:val="clear" w:color="auto" w:fill="F0F0EB"/>
          </w:tcPr>
          <w:p w14:paraId="33312020" w14:textId="77777777" w:rsidR="003A0293" w:rsidRPr="003A0293" w:rsidRDefault="003A0293" w:rsidP="007867E9">
            <w:pPr>
              <w:pStyle w:val="EPMSubheading"/>
              <w:spacing w:before="60" w:after="60"/>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Yes</w:t>
            </w:r>
          </w:p>
        </w:tc>
        <w:tc>
          <w:tcPr>
            <w:tcW w:w="850" w:type="dxa"/>
            <w:gridSpan w:val="2"/>
            <w:shd w:val="clear" w:color="auto" w:fill="F0F0EB"/>
          </w:tcPr>
          <w:p w14:paraId="7EAA4C34" w14:textId="77777777" w:rsidR="003A0293" w:rsidRPr="003A0293" w:rsidRDefault="003A0293" w:rsidP="007867E9">
            <w:pPr>
              <w:pStyle w:val="EPMSubheading"/>
              <w:spacing w:before="60" w:after="60"/>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No</w:t>
            </w:r>
          </w:p>
        </w:tc>
        <w:tc>
          <w:tcPr>
            <w:tcW w:w="1134" w:type="dxa"/>
            <w:vMerge w:val="restart"/>
            <w:shd w:val="clear" w:color="auto" w:fill="F0F0EB"/>
            <w:vAlign w:val="center"/>
          </w:tcPr>
          <w:p w14:paraId="663A6C43" w14:textId="77777777" w:rsidR="003A0293" w:rsidRPr="003A0293" w:rsidRDefault="003A0293" w:rsidP="007867E9">
            <w:pPr>
              <w:pStyle w:val="EPMSubheading"/>
              <w:spacing w:before="60" w:after="60"/>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Date</w:t>
            </w:r>
          </w:p>
        </w:tc>
        <w:tc>
          <w:tcPr>
            <w:tcW w:w="1921" w:type="dxa"/>
            <w:gridSpan w:val="2"/>
            <w:vMerge w:val="restart"/>
            <w:vAlign w:val="center"/>
          </w:tcPr>
          <w:p w14:paraId="6A582C77" w14:textId="77777777" w:rsidR="003A0293" w:rsidRPr="003A0293" w:rsidRDefault="003A0293" w:rsidP="007867E9">
            <w:pPr>
              <w:pStyle w:val="EPMSubheading"/>
              <w:spacing w:before="60" w:after="60"/>
              <w:rPr>
                <w:rFonts w:ascii="Century Gothic" w:hAnsi="Century Gothic"/>
                <w:b w:val="0"/>
                <w:bCs w:val="0"/>
                <w:color w:val="76923C" w:themeColor="accent3" w:themeShade="BF"/>
                <w:sz w:val="20"/>
                <w:szCs w:val="20"/>
              </w:rPr>
            </w:pPr>
          </w:p>
        </w:tc>
      </w:tr>
      <w:tr w:rsidR="003A0293" w:rsidRPr="003A0293" w14:paraId="5023CAA4" w14:textId="77777777" w:rsidTr="007867E9">
        <w:tc>
          <w:tcPr>
            <w:tcW w:w="5098" w:type="dxa"/>
            <w:gridSpan w:val="3"/>
            <w:vMerge/>
            <w:shd w:val="clear" w:color="auto" w:fill="F0F0EB"/>
          </w:tcPr>
          <w:p w14:paraId="72359D0F" w14:textId="77777777" w:rsidR="003A0293" w:rsidRPr="003A0293" w:rsidRDefault="003A0293" w:rsidP="007867E9">
            <w:pPr>
              <w:pStyle w:val="EPMSubheading"/>
              <w:spacing w:before="60" w:after="60"/>
              <w:rPr>
                <w:rFonts w:ascii="Century Gothic" w:hAnsi="Century Gothic"/>
                <w:color w:val="76923C" w:themeColor="accent3" w:themeShade="BF"/>
                <w:sz w:val="20"/>
                <w:szCs w:val="20"/>
              </w:rPr>
            </w:pPr>
          </w:p>
        </w:tc>
        <w:tc>
          <w:tcPr>
            <w:tcW w:w="851" w:type="dxa"/>
            <w:vAlign w:val="center"/>
          </w:tcPr>
          <w:p w14:paraId="0DD72DC1" w14:textId="77777777" w:rsidR="003A0293" w:rsidRPr="003A0293" w:rsidRDefault="003A0293" w:rsidP="007867E9">
            <w:pPr>
              <w:pStyle w:val="EPMSubheading"/>
              <w:spacing w:before="60" w:after="60"/>
              <w:jc w:val="center"/>
              <w:rPr>
                <w:rFonts w:ascii="Century Gothic" w:hAnsi="Century Gothic"/>
                <w:color w:val="76923C" w:themeColor="accent3" w:themeShade="BF"/>
                <w:sz w:val="20"/>
                <w:szCs w:val="20"/>
              </w:rPr>
            </w:pPr>
            <w:r w:rsidRPr="003A0293">
              <w:rPr>
                <w:rFonts w:eastAsia="MS Gothic" w:cs="Segoe UI Symbol"/>
                <w:color w:val="76923C" w:themeColor="accent3" w:themeShade="BF"/>
              </w:rPr>
              <w:t>☐</w:t>
            </w:r>
          </w:p>
        </w:tc>
        <w:tc>
          <w:tcPr>
            <w:tcW w:w="850" w:type="dxa"/>
            <w:gridSpan w:val="2"/>
            <w:vAlign w:val="center"/>
          </w:tcPr>
          <w:p w14:paraId="13030EC5" w14:textId="77777777" w:rsidR="003A0293" w:rsidRPr="003A0293" w:rsidRDefault="003A0293" w:rsidP="007867E9">
            <w:pPr>
              <w:pStyle w:val="EPMSubheading"/>
              <w:spacing w:before="60" w:after="60"/>
              <w:jc w:val="center"/>
              <w:rPr>
                <w:rFonts w:ascii="Century Gothic" w:hAnsi="Century Gothic"/>
                <w:color w:val="76923C" w:themeColor="accent3" w:themeShade="BF"/>
                <w:sz w:val="20"/>
                <w:szCs w:val="20"/>
              </w:rPr>
            </w:pPr>
            <w:r w:rsidRPr="003A0293">
              <w:rPr>
                <w:rFonts w:eastAsia="MS Gothic" w:cs="Segoe UI Symbol"/>
                <w:color w:val="76923C" w:themeColor="accent3" w:themeShade="BF"/>
              </w:rPr>
              <w:t>☐</w:t>
            </w:r>
          </w:p>
        </w:tc>
        <w:tc>
          <w:tcPr>
            <w:tcW w:w="1134" w:type="dxa"/>
            <w:vMerge/>
            <w:shd w:val="clear" w:color="auto" w:fill="F0F0EB"/>
          </w:tcPr>
          <w:p w14:paraId="775A643E" w14:textId="77777777" w:rsidR="003A0293" w:rsidRPr="003A0293" w:rsidRDefault="003A0293" w:rsidP="007867E9">
            <w:pPr>
              <w:pStyle w:val="EPMSubheading"/>
              <w:spacing w:before="60" w:after="60"/>
              <w:rPr>
                <w:rFonts w:ascii="Century Gothic" w:hAnsi="Century Gothic"/>
                <w:color w:val="76923C" w:themeColor="accent3" w:themeShade="BF"/>
                <w:sz w:val="20"/>
                <w:szCs w:val="20"/>
              </w:rPr>
            </w:pPr>
          </w:p>
        </w:tc>
        <w:tc>
          <w:tcPr>
            <w:tcW w:w="1921" w:type="dxa"/>
            <w:gridSpan w:val="2"/>
            <w:vMerge/>
          </w:tcPr>
          <w:p w14:paraId="61C4A611" w14:textId="77777777" w:rsidR="003A0293" w:rsidRPr="003A0293" w:rsidRDefault="003A0293" w:rsidP="007867E9">
            <w:pPr>
              <w:pStyle w:val="EPMSubheading"/>
              <w:spacing w:before="60" w:after="60"/>
              <w:rPr>
                <w:rFonts w:ascii="Century Gothic" w:hAnsi="Century Gothic"/>
                <w:color w:val="76923C" w:themeColor="accent3" w:themeShade="BF"/>
                <w:sz w:val="20"/>
                <w:szCs w:val="20"/>
              </w:rPr>
            </w:pPr>
          </w:p>
        </w:tc>
      </w:tr>
      <w:tr w:rsidR="003A0293" w:rsidRPr="003A0293" w14:paraId="0DF77A75" w14:textId="77777777" w:rsidTr="007867E9">
        <w:tc>
          <w:tcPr>
            <w:tcW w:w="2689" w:type="dxa"/>
            <w:shd w:val="clear" w:color="auto" w:fill="F0F0EB"/>
          </w:tcPr>
          <w:p w14:paraId="0821E813"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Signature of manager</w:t>
            </w:r>
          </w:p>
        </w:tc>
        <w:tc>
          <w:tcPr>
            <w:tcW w:w="4110" w:type="dxa"/>
            <w:gridSpan w:val="5"/>
          </w:tcPr>
          <w:p w14:paraId="17D0C2FF" w14:textId="77777777" w:rsidR="003A0293" w:rsidRPr="003A0293" w:rsidRDefault="003A0293" w:rsidP="007867E9">
            <w:pPr>
              <w:pStyle w:val="EPMSubheading"/>
              <w:spacing w:before="60" w:after="60"/>
              <w:rPr>
                <w:rFonts w:ascii="Century Gothic" w:hAnsi="Century Gothic"/>
                <w:b w:val="0"/>
                <w:bCs w:val="0"/>
                <w:color w:val="76923C" w:themeColor="accent3" w:themeShade="BF"/>
                <w:sz w:val="20"/>
                <w:szCs w:val="20"/>
              </w:rPr>
            </w:pPr>
          </w:p>
        </w:tc>
        <w:tc>
          <w:tcPr>
            <w:tcW w:w="1134" w:type="dxa"/>
            <w:shd w:val="clear" w:color="auto" w:fill="F0F0EB"/>
          </w:tcPr>
          <w:p w14:paraId="3ED57CEA"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Date</w:t>
            </w:r>
          </w:p>
        </w:tc>
        <w:tc>
          <w:tcPr>
            <w:tcW w:w="1921" w:type="dxa"/>
            <w:gridSpan w:val="2"/>
          </w:tcPr>
          <w:p w14:paraId="1F25F367" w14:textId="77777777" w:rsidR="003A0293" w:rsidRPr="003A0293" w:rsidRDefault="003A0293" w:rsidP="007867E9">
            <w:pPr>
              <w:pStyle w:val="EPMSubheading"/>
              <w:spacing w:before="60" w:after="60"/>
              <w:rPr>
                <w:rFonts w:ascii="Century Gothic" w:hAnsi="Century Gothic"/>
                <w:b w:val="0"/>
                <w:bCs w:val="0"/>
                <w:color w:val="76923C" w:themeColor="accent3" w:themeShade="BF"/>
                <w:sz w:val="20"/>
                <w:szCs w:val="20"/>
              </w:rPr>
            </w:pPr>
          </w:p>
        </w:tc>
      </w:tr>
      <w:tr w:rsidR="003A0293" w:rsidRPr="003A0293" w14:paraId="1C1AEC56" w14:textId="77777777" w:rsidTr="007867E9">
        <w:tc>
          <w:tcPr>
            <w:tcW w:w="2689" w:type="dxa"/>
            <w:shd w:val="clear" w:color="auto" w:fill="F0F0EB"/>
          </w:tcPr>
          <w:p w14:paraId="6A218B48"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Signature of employee</w:t>
            </w:r>
          </w:p>
        </w:tc>
        <w:tc>
          <w:tcPr>
            <w:tcW w:w="4110" w:type="dxa"/>
            <w:gridSpan w:val="5"/>
          </w:tcPr>
          <w:p w14:paraId="23E92C83" w14:textId="77777777" w:rsidR="003A0293" w:rsidRPr="003A0293" w:rsidRDefault="003A0293" w:rsidP="007867E9">
            <w:pPr>
              <w:pStyle w:val="EPMSubheading"/>
              <w:spacing w:before="60" w:after="60"/>
              <w:rPr>
                <w:rFonts w:ascii="Century Gothic" w:hAnsi="Century Gothic"/>
                <w:b w:val="0"/>
                <w:bCs w:val="0"/>
                <w:color w:val="76923C" w:themeColor="accent3" w:themeShade="BF"/>
                <w:sz w:val="20"/>
                <w:szCs w:val="20"/>
              </w:rPr>
            </w:pPr>
          </w:p>
        </w:tc>
        <w:tc>
          <w:tcPr>
            <w:tcW w:w="1134" w:type="dxa"/>
            <w:shd w:val="clear" w:color="auto" w:fill="F0F0EB"/>
          </w:tcPr>
          <w:p w14:paraId="435D71E2" w14:textId="77777777" w:rsidR="003A0293" w:rsidRPr="003A0293" w:rsidRDefault="003A0293" w:rsidP="007867E9">
            <w:pPr>
              <w:pStyle w:val="EPMTableHeading"/>
              <w:rPr>
                <w:rFonts w:ascii="Century Gothic" w:hAnsi="Century Gothic"/>
                <w:color w:val="76923C" w:themeColor="accent3" w:themeShade="BF"/>
                <w:sz w:val="20"/>
                <w:szCs w:val="20"/>
              </w:rPr>
            </w:pPr>
            <w:r w:rsidRPr="003A0293">
              <w:rPr>
                <w:rFonts w:ascii="Century Gothic" w:hAnsi="Century Gothic"/>
                <w:color w:val="76923C" w:themeColor="accent3" w:themeShade="BF"/>
                <w:sz w:val="20"/>
                <w:szCs w:val="20"/>
              </w:rPr>
              <w:t>Date</w:t>
            </w:r>
          </w:p>
        </w:tc>
        <w:tc>
          <w:tcPr>
            <w:tcW w:w="1921" w:type="dxa"/>
            <w:gridSpan w:val="2"/>
          </w:tcPr>
          <w:p w14:paraId="72E6D233" w14:textId="77777777" w:rsidR="003A0293" w:rsidRPr="003A0293" w:rsidRDefault="003A0293" w:rsidP="007867E9">
            <w:pPr>
              <w:pStyle w:val="EPMSubheading"/>
              <w:spacing w:before="60" w:after="60"/>
              <w:rPr>
                <w:rFonts w:ascii="Century Gothic" w:hAnsi="Century Gothic"/>
                <w:b w:val="0"/>
                <w:bCs w:val="0"/>
                <w:color w:val="76923C" w:themeColor="accent3" w:themeShade="BF"/>
                <w:sz w:val="20"/>
                <w:szCs w:val="20"/>
              </w:rPr>
            </w:pPr>
          </w:p>
        </w:tc>
      </w:tr>
    </w:tbl>
    <w:p w14:paraId="37756CC4" w14:textId="2FD5A2A0" w:rsidR="00B509AA" w:rsidRPr="00975D8B" w:rsidRDefault="00B509AA" w:rsidP="003A0293">
      <w:pPr>
        <w:widowControl/>
        <w:autoSpaceDE/>
        <w:autoSpaceDN/>
        <w:spacing w:after="240" w:line="320" w:lineRule="exact"/>
        <w:rPr>
          <w:rFonts w:ascii="Century Gothic" w:hAnsi="Century Gothic"/>
          <w:color w:val="76923C" w:themeColor="accent3" w:themeShade="BF"/>
          <w:sz w:val="20"/>
          <w:szCs w:val="20"/>
        </w:rPr>
      </w:pPr>
    </w:p>
    <w:sectPr w:rsidR="00B509AA" w:rsidRPr="00975D8B" w:rsidSect="00FE4A18">
      <w:pgSz w:w="11906" w:h="16838"/>
      <w:pgMar w:top="1077" w:right="1021" w:bottom="851" w:left="1021" w:header="454"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414C" w14:textId="77777777" w:rsidR="00FE4A18" w:rsidRDefault="00FE4A18">
      <w:r>
        <w:separator/>
      </w:r>
    </w:p>
  </w:endnote>
  <w:endnote w:type="continuationSeparator" w:id="0">
    <w:p w14:paraId="6480F9E7" w14:textId="77777777" w:rsidR="00FE4A18" w:rsidRDefault="00FE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76CD" w14:textId="247550E5" w:rsidR="00B509AA" w:rsidRDefault="00000000">
    <w:pPr>
      <w:pStyle w:val="BodyText"/>
      <w:spacing w:before="0" w:line="14" w:lineRule="auto"/>
      <w:ind w:left="0" w:firstLine="0"/>
      <w:rPr>
        <w:sz w:val="20"/>
      </w:rPr>
    </w:pPr>
    <w:r>
      <w:rPr>
        <w:noProof/>
      </w:rPr>
      <mc:AlternateContent>
        <mc:Choice Requires="wps">
          <w:drawing>
            <wp:anchor distT="0" distB="0" distL="0" distR="0" simplePos="0" relativeHeight="251669504" behindDoc="1" locked="0" layoutInCell="1" allowOverlap="1" wp14:anchorId="51F977FC" wp14:editId="6A7CE9D8">
              <wp:simplePos x="0" y="0"/>
              <wp:positionH relativeFrom="page">
                <wp:posOffset>6815073</wp:posOffset>
              </wp:positionH>
              <wp:positionV relativeFrom="page">
                <wp:posOffset>9906710</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523E181" w14:textId="77777777" w:rsidR="00B509AA" w:rsidRDefault="00000000">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1F977FC" id="_x0000_t202" coordsize="21600,21600" o:spt="202" path="m,l,21600r21600,l21600,xe">
              <v:stroke joinstyle="miter"/>
              <v:path gradientshapeok="t" o:connecttype="rect"/>
            </v:shapetype>
            <v:shape id="Textbox 2" o:spid="_x0000_s1027" type="#_x0000_t202" style="position:absolute;margin-left:536.6pt;margin-top:780.05pt;width:18.3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" filled="f" stroked="f">
              <v:textbox inset="0,0,0,0">
                <w:txbxContent>
                  <w:p w14:paraId="5523E181" w14:textId="77777777" w:rsidR="00B509AA" w:rsidRDefault="00000000">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9D24" w14:textId="600C4166" w:rsidR="00A66777" w:rsidRPr="00A66777" w:rsidRDefault="00A66777">
    <w:pPr>
      <w:pStyle w:val="Footer"/>
      <w:rPr>
        <w:sz w:val="16"/>
        <w:szCs w:val="16"/>
      </w:rPr>
    </w:pPr>
    <w:r>
      <w:rPr>
        <w:sz w:val="16"/>
        <w:szCs w:val="16"/>
      </w:rPr>
      <w:t xml:space="preserve">ACT Multi Academy Trust </w:t>
    </w:r>
    <w:r w:rsidR="0027686E">
      <w:rPr>
        <w:sz w:val="16"/>
        <w:szCs w:val="16"/>
      </w:rPr>
      <w:t xml:space="preserve">Disciplinary </w:t>
    </w:r>
    <w:proofErr w:type="gramStart"/>
    <w:r w:rsidR="0027686E">
      <w:rPr>
        <w:sz w:val="16"/>
        <w:szCs w:val="16"/>
      </w:rPr>
      <w:t xml:space="preserve">Procedure </w:t>
    </w:r>
    <w:r>
      <w:rPr>
        <w:sz w:val="16"/>
        <w:szCs w:val="16"/>
      </w:rPr>
      <w:t xml:space="preserve"> Policy</w:t>
    </w:r>
    <w:proofErr w:type="gramEnd"/>
    <w:r>
      <w:rPr>
        <w:sz w:val="16"/>
        <w:szCs w:val="16"/>
      </w:rPr>
      <w:t xml:space="preserve"> Dec 2023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0FFB" w14:textId="77777777" w:rsidR="00FE4A18" w:rsidRDefault="00FE4A18">
      <w:r>
        <w:separator/>
      </w:r>
    </w:p>
  </w:footnote>
  <w:footnote w:type="continuationSeparator" w:id="0">
    <w:p w14:paraId="20BEB8E0" w14:textId="77777777" w:rsidR="00FE4A18" w:rsidRDefault="00FE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1417" w14:textId="5B915707" w:rsidR="00A66777" w:rsidRDefault="00A66777" w:rsidP="00A66777">
    <w:pPr>
      <w:pStyle w:val="Header"/>
      <w:jc w:val="center"/>
    </w:pPr>
    <w:r>
      <w:rPr>
        <w:noProof/>
      </w:rPr>
      <w:drawing>
        <wp:inline distT="0" distB="0" distL="0" distR="0" wp14:anchorId="71C481AE" wp14:editId="1AAFDDC2">
          <wp:extent cx="5254906" cy="2512517"/>
          <wp:effectExtent l="95250" t="95250" r="98425" b="783590"/>
          <wp:docPr id="1504988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88651" name="Picture 1504988651"/>
                  <pic:cNvPicPr/>
                </pic:nvPicPr>
                <pic:blipFill>
                  <a:blip r:embed="rId1">
                    <a:extLst>
                      <a:ext uri="{28A0092B-C50C-407E-A947-70E740481C1C}">
                        <a14:useLocalDpi xmlns:a14="http://schemas.microsoft.com/office/drawing/2010/main" val="0"/>
                      </a:ext>
                    </a:extLst>
                  </a:blip>
                  <a:stretch>
                    <a:fillRect/>
                  </a:stretch>
                </pic:blipFill>
                <pic:spPr>
                  <a:xfrm>
                    <a:off x="0" y="0"/>
                    <a:ext cx="5266323" cy="2517976"/>
                  </a:xfrm>
                  <a:prstGeom prst="roundRect">
                    <a:avLst>
                      <a:gd name="adj" fmla="val 4167"/>
                    </a:avLst>
                  </a:prstGeom>
                  <a:solidFill>
                    <a:srgbClr val="FFFFFF"/>
                  </a:solidFill>
                  <a:ln w="76200" cap="sq">
                    <a:solidFill>
                      <a:srgbClr val="9BBB59">
                        <a:lumMod val="75000"/>
                      </a:srgbClr>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688EB0A"/>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color w:val="auto"/>
      </w:rPr>
    </w:lvl>
    <w:lvl w:ilvl="2">
      <w:start w:val="1"/>
      <w:numFmt w:val="decimal"/>
      <w:pStyle w:val="Numberedsubheading2"/>
      <w:lvlText w:val="%1.%2.%3."/>
      <w:lvlJc w:val="left"/>
      <w:pPr>
        <w:ind w:left="2915" w:hanging="504"/>
      </w:pPr>
      <w:rPr>
        <w:color w:val="auto"/>
      </w:rPr>
    </w:lvl>
    <w:lvl w:ilvl="3">
      <w:start w:val="1"/>
      <w:numFmt w:val="decimal"/>
      <w:pStyle w:val="NumberedSubheadingLevel3"/>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904AF3"/>
    <w:multiLevelType w:val="hybridMultilevel"/>
    <w:tmpl w:val="15C471E2"/>
    <w:lvl w:ilvl="0" w:tplc="655634F6">
      <w:start w:val="1"/>
      <w:numFmt w:val="decimal"/>
      <w:lvlText w:val="%1."/>
      <w:lvlJc w:val="left"/>
      <w:pPr>
        <w:ind w:left="9985" w:hanging="720"/>
      </w:pPr>
      <w:rPr>
        <w:rFonts w:ascii="Arial" w:eastAsia="Arial" w:hAnsi="Arial" w:cs="Arial" w:hint="default"/>
        <w:b w:val="0"/>
        <w:bCs w:val="0"/>
        <w:i w:val="0"/>
        <w:iCs w:val="0"/>
        <w:spacing w:val="-1"/>
        <w:w w:val="100"/>
        <w:sz w:val="22"/>
        <w:szCs w:val="22"/>
        <w:lang w:val="en-US" w:eastAsia="en-US" w:bidi="ar-SA"/>
      </w:rPr>
    </w:lvl>
    <w:lvl w:ilvl="1" w:tplc="5252696C">
      <w:numFmt w:val="bullet"/>
      <w:lvlText w:val="•"/>
      <w:lvlJc w:val="left"/>
      <w:pPr>
        <w:ind w:left="10559" w:hanging="720"/>
      </w:pPr>
      <w:rPr>
        <w:rFonts w:hint="default"/>
        <w:lang w:val="en-US" w:eastAsia="en-US" w:bidi="ar-SA"/>
      </w:rPr>
    </w:lvl>
    <w:lvl w:ilvl="2" w:tplc="AB3EECC0">
      <w:numFmt w:val="bullet"/>
      <w:lvlText w:val="•"/>
      <w:lvlJc w:val="left"/>
      <w:pPr>
        <w:ind w:left="11137" w:hanging="720"/>
      </w:pPr>
      <w:rPr>
        <w:rFonts w:hint="default"/>
        <w:lang w:val="en-US" w:eastAsia="en-US" w:bidi="ar-SA"/>
      </w:rPr>
    </w:lvl>
    <w:lvl w:ilvl="3" w:tplc="46963B74">
      <w:numFmt w:val="bullet"/>
      <w:lvlText w:val="•"/>
      <w:lvlJc w:val="left"/>
      <w:pPr>
        <w:ind w:left="11715" w:hanging="720"/>
      </w:pPr>
      <w:rPr>
        <w:rFonts w:hint="default"/>
        <w:lang w:val="en-US" w:eastAsia="en-US" w:bidi="ar-SA"/>
      </w:rPr>
    </w:lvl>
    <w:lvl w:ilvl="4" w:tplc="39783F66">
      <w:numFmt w:val="bullet"/>
      <w:lvlText w:val="•"/>
      <w:lvlJc w:val="left"/>
      <w:pPr>
        <w:ind w:left="12293" w:hanging="720"/>
      </w:pPr>
      <w:rPr>
        <w:rFonts w:hint="default"/>
        <w:lang w:val="en-US" w:eastAsia="en-US" w:bidi="ar-SA"/>
      </w:rPr>
    </w:lvl>
    <w:lvl w:ilvl="5" w:tplc="7A966B1C">
      <w:numFmt w:val="bullet"/>
      <w:lvlText w:val="•"/>
      <w:lvlJc w:val="left"/>
      <w:pPr>
        <w:ind w:left="12871" w:hanging="720"/>
      </w:pPr>
      <w:rPr>
        <w:rFonts w:hint="default"/>
        <w:lang w:val="en-US" w:eastAsia="en-US" w:bidi="ar-SA"/>
      </w:rPr>
    </w:lvl>
    <w:lvl w:ilvl="6" w:tplc="901A9A46">
      <w:numFmt w:val="bullet"/>
      <w:lvlText w:val="•"/>
      <w:lvlJc w:val="left"/>
      <w:pPr>
        <w:ind w:left="13449" w:hanging="720"/>
      </w:pPr>
      <w:rPr>
        <w:rFonts w:hint="default"/>
        <w:lang w:val="en-US" w:eastAsia="en-US" w:bidi="ar-SA"/>
      </w:rPr>
    </w:lvl>
    <w:lvl w:ilvl="7" w:tplc="1568A022">
      <w:numFmt w:val="bullet"/>
      <w:lvlText w:val="•"/>
      <w:lvlJc w:val="left"/>
      <w:pPr>
        <w:ind w:left="14027" w:hanging="720"/>
      </w:pPr>
      <w:rPr>
        <w:rFonts w:hint="default"/>
        <w:lang w:val="en-US" w:eastAsia="en-US" w:bidi="ar-SA"/>
      </w:rPr>
    </w:lvl>
    <w:lvl w:ilvl="8" w:tplc="E7CE8E24">
      <w:numFmt w:val="bullet"/>
      <w:lvlText w:val="•"/>
      <w:lvlJc w:val="left"/>
      <w:pPr>
        <w:ind w:left="14605" w:hanging="720"/>
      </w:pPr>
      <w:rPr>
        <w:rFonts w:hint="default"/>
        <w:lang w:val="en-US" w:eastAsia="en-US" w:bidi="ar-SA"/>
      </w:rPr>
    </w:lvl>
  </w:abstractNum>
  <w:abstractNum w:abstractNumId="2" w15:restartNumberingAfterBreak="0">
    <w:nsid w:val="07E51858"/>
    <w:multiLevelType w:val="hybridMultilevel"/>
    <w:tmpl w:val="57780BBC"/>
    <w:lvl w:ilvl="0" w:tplc="7FBE0B96">
      <w:numFmt w:val="bullet"/>
      <w:lvlText w:val="•"/>
      <w:lvlJc w:val="left"/>
      <w:pPr>
        <w:ind w:left="32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DA1E60A4">
      <w:numFmt w:val="bullet"/>
      <w:lvlText w:val="•"/>
      <w:lvlJc w:val="left"/>
      <w:pPr>
        <w:ind w:left="646" w:hanging="214"/>
      </w:pPr>
      <w:rPr>
        <w:rFonts w:hint="default"/>
        <w:lang w:val="en-US" w:eastAsia="en-US" w:bidi="ar-SA"/>
      </w:rPr>
    </w:lvl>
    <w:lvl w:ilvl="2" w:tplc="F8FECE1C">
      <w:numFmt w:val="bullet"/>
      <w:lvlText w:val="•"/>
      <w:lvlJc w:val="left"/>
      <w:pPr>
        <w:ind w:left="973" w:hanging="214"/>
      </w:pPr>
      <w:rPr>
        <w:rFonts w:hint="default"/>
        <w:lang w:val="en-US" w:eastAsia="en-US" w:bidi="ar-SA"/>
      </w:rPr>
    </w:lvl>
    <w:lvl w:ilvl="3" w:tplc="A19A2C3A">
      <w:numFmt w:val="bullet"/>
      <w:lvlText w:val="•"/>
      <w:lvlJc w:val="left"/>
      <w:pPr>
        <w:ind w:left="1299" w:hanging="214"/>
      </w:pPr>
      <w:rPr>
        <w:rFonts w:hint="default"/>
        <w:lang w:val="en-US" w:eastAsia="en-US" w:bidi="ar-SA"/>
      </w:rPr>
    </w:lvl>
    <w:lvl w:ilvl="4" w:tplc="325C7D3A">
      <w:numFmt w:val="bullet"/>
      <w:lvlText w:val="•"/>
      <w:lvlJc w:val="left"/>
      <w:pPr>
        <w:ind w:left="1626" w:hanging="214"/>
      </w:pPr>
      <w:rPr>
        <w:rFonts w:hint="default"/>
        <w:lang w:val="en-US" w:eastAsia="en-US" w:bidi="ar-SA"/>
      </w:rPr>
    </w:lvl>
    <w:lvl w:ilvl="5" w:tplc="8CE007DA">
      <w:numFmt w:val="bullet"/>
      <w:lvlText w:val="•"/>
      <w:lvlJc w:val="left"/>
      <w:pPr>
        <w:ind w:left="1953" w:hanging="214"/>
      </w:pPr>
      <w:rPr>
        <w:rFonts w:hint="default"/>
        <w:lang w:val="en-US" w:eastAsia="en-US" w:bidi="ar-SA"/>
      </w:rPr>
    </w:lvl>
    <w:lvl w:ilvl="6" w:tplc="AF20130C">
      <w:numFmt w:val="bullet"/>
      <w:lvlText w:val="•"/>
      <w:lvlJc w:val="left"/>
      <w:pPr>
        <w:ind w:left="2279" w:hanging="214"/>
      </w:pPr>
      <w:rPr>
        <w:rFonts w:hint="default"/>
        <w:lang w:val="en-US" w:eastAsia="en-US" w:bidi="ar-SA"/>
      </w:rPr>
    </w:lvl>
    <w:lvl w:ilvl="7" w:tplc="2B3AA418">
      <w:numFmt w:val="bullet"/>
      <w:lvlText w:val="•"/>
      <w:lvlJc w:val="left"/>
      <w:pPr>
        <w:ind w:left="2606" w:hanging="214"/>
      </w:pPr>
      <w:rPr>
        <w:rFonts w:hint="default"/>
        <w:lang w:val="en-US" w:eastAsia="en-US" w:bidi="ar-SA"/>
      </w:rPr>
    </w:lvl>
    <w:lvl w:ilvl="8" w:tplc="D6BEBF0E">
      <w:numFmt w:val="bullet"/>
      <w:lvlText w:val="•"/>
      <w:lvlJc w:val="left"/>
      <w:pPr>
        <w:ind w:left="2932" w:hanging="214"/>
      </w:pPr>
      <w:rPr>
        <w:rFonts w:hint="default"/>
        <w:lang w:val="en-US" w:eastAsia="en-US" w:bidi="ar-SA"/>
      </w:rPr>
    </w:lvl>
  </w:abstractNum>
  <w:abstractNum w:abstractNumId="3" w15:restartNumberingAfterBreak="0">
    <w:nsid w:val="09B509B1"/>
    <w:multiLevelType w:val="hybridMultilevel"/>
    <w:tmpl w:val="DA66F8EC"/>
    <w:lvl w:ilvl="0" w:tplc="24F07C68">
      <w:numFmt w:val="bullet"/>
      <w:lvlText w:val="•"/>
      <w:lvlJc w:val="left"/>
      <w:pPr>
        <w:ind w:left="345"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08340928">
      <w:numFmt w:val="bullet"/>
      <w:lvlText w:val="•"/>
      <w:lvlJc w:val="left"/>
      <w:pPr>
        <w:ind w:left="664" w:hanging="215"/>
      </w:pPr>
      <w:rPr>
        <w:rFonts w:hint="default"/>
        <w:lang w:val="en-US" w:eastAsia="en-US" w:bidi="ar-SA"/>
      </w:rPr>
    </w:lvl>
    <w:lvl w:ilvl="2" w:tplc="B1E094F6">
      <w:numFmt w:val="bullet"/>
      <w:lvlText w:val="•"/>
      <w:lvlJc w:val="left"/>
      <w:pPr>
        <w:ind w:left="989" w:hanging="215"/>
      </w:pPr>
      <w:rPr>
        <w:rFonts w:hint="default"/>
        <w:lang w:val="en-US" w:eastAsia="en-US" w:bidi="ar-SA"/>
      </w:rPr>
    </w:lvl>
    <w:lvl w:ilvl="3" w:tplc="303E356C">
      <w:numFmt w:val="bullet"/>
      <w:lvlText w:val="•"/>
      <w:lvlJc w:val="left"/>
      <w:pPr>
        <w:ind w:left="1313" w:hanging="215"/>
      </w:pPr>
      <w:rPr>
        <w:rFonts w:hint="default"/>
        <w:lang w:val="en-US" w:eastAsia="en-US" w:bidi="ar-SA"/>
      </w:rPr>
    </w:lvl>
    <w:lvl w:ilvl="4" w:tplc="02D02888">
      <w:numFmt w:val="bullet"/>
      <w:lvlText w:val="•"/>
      <w:lvlJc w:val="left"/>
      <w:pPr>
        <w:ind w:left="1638" w:hanging="215"/>
      </w:pPr>
      <w:rPr>
        <w:rFonts w:hint="default"/>
        <w:lang w:val="en-US" w:eastAsia="en-US" w:bidi="ar-SA"/>
      </w:rPr>
    </w:lvl>
    <w:lvl w:ilvl="5" w:tplc="73445544">
      <w:numFmt w:val="bullet"/>
      <w:lvlText w:val="•"/>
      <w:lvlJc w:val="left"/>
      <w:pPr>
        <w:ind w:left="1963" w:hanging="215"/>
      </w:pPr>
      <w:rPr>
        <w:rFonts w:hint="default"/>
        <w:lang w:val="en-US" w:eastAsia="en-US" w:bidi="ar-SA"/>
      </w:rPr>
    </w:lvl>
    <w:lvl w:ilvl="6" w:tplc="6E1A762A">
      <w:numFmt w:val="bullet"/>
      <w:lvlText w:val="•"/>
      <w:lvlJc w:val="left"/>
      <w:pPr>
        <w:ind w:left="2287" w:hanging="215"/>
      </w:pPr>
      <w:rPr>
        <w:rFonts w:hint="default"/>
        <w:lang w:val="en-US" w:eastAsia="en-US" w:bidi="ar-SA"/>
      </w:rPr>
    </w:lvl>
    <w:lvl w:ilvl="7" w:tplc="A40ABAD2">
      <w:numFmt w:val="bullet"/>
      <w:lvlText w:val="•"/>
      <w:lvlJc w:val="left"/>
      <w:pPr>
        <w:ind w:left="2612" w:hanging="215"/>
      </w:pPr>
      <w:rPr>
        <w:rFonts w:hint="default"/>
        <w:lang w:val="en-US" w:eastAsia="en-US" w:bidi="ar-SA"/>
      </w:rPr>
    </w:lvl>
    <w:lvl w:ilvl="8" w:tplc="8ABAA3B6">
      <w:numFmt w:val="bullet"/>
      <w:lvlText w:val="•"/>
      <w:lvlJc w:val="left"/>
      <w:pPr>
        <w:ind w:left="2936" w:hanging="215"/>
      </w:pPr>
      <w:rPr>
        <w:rFonts w:hint="default"/>
        <w:lang w:val="en-US" w:eastAsia="en-US" w:bidi="ar-SA"/>
      </w:rPr>
    </w:lvl>
  </w:abstractNum>
  <w:abstractNum w:abstractNumId="4" w15:restartNumberingAfterBreak="0">
    <w:nsid w:val="0BD528F6"/>
    <w:multiLevelType w:val="hybridMultilevel"/>
    <w:tmpl w:val="418061DC"/>
    <w:lvl w:ilvl="0" w:tplc="A5449646">
      <w:start w:val="10"/>
      <w:numFmt w:val="decimal"/>
      <w:lvlText w:val="%1."/>
      <w:lvlJc w:val="left"/>
      <w:pPr>
        <w:ind w:left="1781" w:hanging="534"/>
        <w:jc w:val="right"/>
      </w:pPr>
      <w:rPr>
        <w:rFonts w:ascii="Arial" w:eastAsia="Arial" w:hAnsi="Arial" w:cs="Arial" w:hint="default"/>
        <w:b/>
        <w:bCs/>
        <w:i w:val="0"/>
        <w:iCs w:val="0"/>
        <w:color w:val="0F4F75"/>
        <w:spacing w:val="0"/>
        <w:w w:val="99"/>
        <w:sz w:val="32"/>
        <w:szCs w:val="32"/>
        <w:lang w:val="en-US" w:eastAsia="en-US" w:bidi="ar-SA"/>
      </w:rPr>
    </w:lvl>
    <w:lvl w:ilvl="1" w:tplc="811EDFC8">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2" w:tplc="804C59E6">
      <w:numFmt w:val="bullet"/>
      <w:lvlText w:val="•"/>
      <w:lvlJc w:val="left"/>
      <w:pPr>
        <w:ind w:left="2834" w:hanging="360"/>
      </w:pPr>
      <w:rPr>
        <w:rFonts w:hint="default"/>
        <w:lang w:val="en-US" w:eastAsia="en-US" w:bidi="ar-SA"/>
      </w:rPr>
    </w:lvl>
    <w:lvl w:ilvl="3" w:tplc="1E8C4D44">
      <w:numFmt w:val="bullet"/>
      <w:lvlText w:val="•"/>
      <w:lvlJc w:val="left"/>
      <w:pPr>
        <w:ind w:left="3868" w:hanging="360"/>
      </w:pPr>
      <w:rPr>
        <w:rFonts w:hint="default"/>
        <w:lang w:val="en-US" w:eastAsia="en-US" w:bidi="ar-SA"/>
      </w:rPr>
    </w:lvl>
    <w:lvl w:ilvl="4" w:tplc="967EF4EE">
      <w:numFmt w:val="bullet"/>
      <w:lvlText w:val="•"/>
      <w:lvlJc w:val="left"/>
      <w:pPr>
        <w:ind w:left="4902" w:hanging="360"/>
      </w:pPr>
      <w:rPr>
        <w:rFonts w:hint="default"/>
        <w:lang w:val="en-US" w:eastAsia="en-US" w:bidi="ar-SA"/>
      </w:rPr>
    </w:lvl>
    <w:lvl w:ilvl="5" w:tplc="EE9A1004">
      <w:numFmt w:val="bullet"/>
      <w:lvlText w:val="•"/>
      <w:lvlJc w:val="left"/>
      <w:pPr>
        <w:ind w:left="5936" w:hanging="360"/>
      </w:pPr>
      <w:rPr>
        <w:rFonts w:hint="default"/>
        <w:lang w:val="en-US" w:eastAsia="en-US" w:bidi="ar-SA"/>
      </w:rPr>
    </w:lvl>
    <w:lvl w:ilvl="6" w:tplc="C64CD0DA">
      <w:numFmt w:val="bullet"/>
      <w:lvlText w:val="•"/>
      <w:lvlJc w:val="left"/>
      <w:pPr>
        <w:ind w:left="6970" w:hanging="360"/>
      </w:pPr>
      <w:rPr>
        <w:rFonts w:hint="default"/>
        <w:lang w:val="en-US" w:eastAsia="en-US" w:bidi="ar-SA"/>
      </w:rPr>
    </w:lvl>
    <w:lvl w:ilvl="7" w:tplc="F80ED584">
      <w:numFmt w:val="bullet"/>
      <w:lvlText w:val="•"/>
      <w:lvlJc w:val="left"/>
      <w:pPr>
        <w:ind w:left="8004" w:hanging="360"/>
      </w:pPr>
      <w:rPr>
        <w:rFonts w:hint="default"/>
        <w:lang w:val="en-US" w:eastAsia="en-US" w:bidi="ar-SA"/>
      </w:rPr>
    </w:lvl>
    <w:lvl w:ilvl="8" w:tplc="BA2A813E">
      <w:numFmt w:val="bullet"/>
      <w:lvlText w:val="•"/>
      <w:lvlJc w:val="left"/>
      <w:pPr>
        <w:ind w:left="9038" w:hanging="360"/>
      </w:pPr>
      <w:rPr>
        <w:rFonts w:hint="default"/>
        <w:lang w:val="en-US" w:eastAsia="en-US" w:bidi="ar-SA"/>
      </w:rPr>
    </w:lvl>
  </w:abstractNum>
  <w:abstractNum w:abstractNumId="5" w15:restartNumberingAfterBreak="0">
    <w:nsid w:val="103D3879"/>
    <w:multiLevelType w:val="hybridMultilevel"/>
    <w:tmpl w:val="5C0CB554"/>
    <w:lvl w:ilvl="0" w:tplc="D9EA7D60">
      <w:numFmt w:val="bullet"/>
      <w:lvlText w:val="•"/>
      <w:lvlJc w:val="left"/>
      <w:pPr>
        <w:ind w:left="218"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69E299CE">
      <w:numFmt w:val="bullet"/>
      <w:lvlText w:val="•"/>
      <w:lvlJc w:val="left"/>
      <w:pPr>
        <w:ind w:left="556" w:hanging="215"/>
      </w:pPr>
      <w:rPr>
        <w:rFonts w:hint="default"/>
        <w:lang w:val="en-US" w:eastAsia="en-US" w:bidi="ar-SA"/>
      </w:rPr>
    </w:lvl>
    <w:lvl w:ilvl="2" w:tplc="06264E04">
      <w:numFmt w:val="bullet"/>
      <w:lvlText w:val="•"/>
      <w:lvlJc w:val="left"/>
      <w:pPr>
        <w:ind w:left="893" w:hanging="215"/>
      </w:pPr>
      <w:rPr>
        <w:rFonts w:hint="default"/>
        <w:lang w:val="en-US" w:eastAsia="en-US" w:bidi="ar-SA"/>
      </w:rPr>
    </w:lvl>
    <w:lvl w:ilvl="3" w:tplc="598E3042">
      <w:numFmt w:val="bullet"/>
      <w:lvlText w:val="•"/>
      <w:lvlJc w:val="left"/>
      <w:pPr>
        <w:ind w:left="1229" w:hanging="215"/>
      </w:pPr>
      <w:rPr>
        <w:rFonts w:hint="default"/>
        <w:lang w:val="en-US" w:eastAsia="en-US" w:bidi="ar-SA"/>
      </w:rPr>
    </w:lvl>
    <w:lvl w:ilvl="4" w:tplc="A6B02EB6">
      <w:numFmt w:val="bullet"/>
      <w:lvlText w:val="•"/>
      <w:lvlJc w:val="left"/>
      <w:pPr>
        <w:ind w:left="1566" w:hanging="215"/>
      </w:pPr>
      <w:rPr>
        <w:rFonts w:hint="default"/>
        <w:lang w:val="en-US" w:eastAsia="en-US" w:bidi="ar-SA"/>
      </w:rPr>
    </w:lvl>
    <w:lvl w:ilvl="5" w:tplc="42926BCC">
      <w:numFmt w:val="bullet"/>
      <w:lvlText w:val="•"/>
      <w:lvlJc w:val="left"/>
      <w:pPr>
        <w:ind w:left="1903" w:hanging="215"/>
      </w:pPr>
      <w:rPr>
        <w:rFonts w:hint="default"/>
        <w:lang w:val="en-US" w:eastAsia="en-US" w:bidi="ar-SA"/>
      </w:rPr>
    </w:lvl>
    <w:lvl w:ilvl="6" w:tplc="DC28A4BE">
      <w:numFmt w:val="bullet"/>
      <w:lvlText w:val="•"/>
      <w:lvlJc w:val="left"/>
      <w:pPr>
        <w:ind w:left="2239" w:hanging="215"/>
      </w:pPr>
      <w:rPr>
        <w:rFonts w:hint="default"/>
        <w:lang w:val="en-US" w:eastAsia="en-US" w:bidi="ar-SA"/>
      </w:rPr>
    </w:lvl>
    <w:lvl w:ilvl="7" w:tplc="8BACC0A6">
      <w:numFmt w:val="bullet"/>
      <w:lvlText w:val="•"/>
      <w:lvlJc w:val="left"/>
      <w:pPr>
        <w:ind w:left="2576" w:hanging="215"/>
      </w:pPr>
      <w:rPr>
        <w:rFonts w:hint="default"/>
        <w:lang w:val="en-US" w:eastAsia="en-US" w:bidi="ar-SA"/>
      </w:rPr>
    </w:lvl>
    <w:lvl w:ilvl="8" w:tplc="46EC4780">
      <w:numFmt w:val="bullet"/>
      <w:lvlText w:val="•"/>
      <w:lvlJc w:val="left"/>
      <w:pPr>
        <w:ind w:left="2912" w:hanging="215"/>
      </w:pPr>
      <w:rPr>
        <w:rFonts w:hint="default"/>
        <w:lang w:val="en-US" w:eastAsia="en-US" w:bidi="ar-SA"/>
      </w:rPr>
    </w:lvl>
  </w:abstractNum>
  <w:abstractNum w:abstractNumId="6" w15:restartNumberingAfterBreak="0">
    <w:nsid w:val="18D7335D"/>
    <w:multiLevelType w:val="hybridMultilevel"/>
    <w:tmpl w:val="5CFC8E36"/>
    <w:lvl w:ilvl="0" w:tplc="20FE0C1A">
      <w:start w:val="1"/>
      <w:numFmt w:val="lowerRoman"/>
      <w:lvlText w:val="(%1)"/>
      <w:lvlJc w:val="left"/>
      <w:pPr>
        <w:ind w:left="3646" w:hanging="704"/>
      </w:pPr>
      <w:rPr>
        <w:rFonts w:ascii="Arial" w:eastAsia="Arial" w:hAnsi="Arial" w:cs="Arial" w:hint="default"/>
        <w:b w:val="0"/>
        <w:bCs w:val="0"/>
        <w:i w:val="0"/>
        <w:iCs w:val="0"/>
        <w:spacing w:val="-2"/>
        <w:w w:val="99"/>
        <w:sz w:val="20"/>
        <w:szCs w:val="20"/>
        <w:lang w:val="en-US" w:eastAsia="en-US" w:bidi="ar-SA"/>
      </w:rPr>
    </w:lvl>
    <w:lvl w:ilvl="1" w:tplc="A06CE438">
      <w:numFmt w:val="bullet"/>
      <w:lvlText w:val="•"/>
      <w:lvlJc w:val="left"/>
      <w:pPr>
        <w:ind w:left="4386" w:hanging="704"/>
      </w:pPr>
      <w:rPr>
        <w:rFonts w:hint="default"/>
        <w:lang w:val="en-US" w:eastAsia="en-US" w:bidi="ar-SA"/>
      </w:rPr>
    </w:lvl>
    <w:lvl w:ilvl="2" w:tplc="E6F2932C">
      <w:numFmt w:val="bullet"/>
      <w:lvlText w:val="•"/>
      <w:lvlJc w:val="left"/>
      <w:pPr>
        <w:ind w:left="5133" w:hanging="704"/>
      </w:pPr>
      <w:rPr>
        <w:rFonts w:hint="default"/>
        <w:lang w:val="en-US" w:eastAsia="en-US" w:bidi="ar-SA"/>
      </w:rPr>
    </w:lvl>
    <w:lvl w:ilvl="3" w:tplc="8056F898">
      <w:numFmt w:val="bullet"/>
      <w:lvlText w:val="•"/>
      <w:lvlJc w:val="left"/>
      <w:pPr>
        <w:ind w:left="5879" w:hanging="704"/>
      </w:pPr>
      <w:rPr>
        <w:rFonts w:hint="default"/>
        <w:lang w:val="en-US" w:eastAsia="en-US" w:bidi="ar-SA"/>
      </w:rPr>
    </w:lvl>
    <w:lvl w:ilvl="4" w:tplc="A9A0D3E0">
      <w:numFmt w:val="bullet"/>
      <w:lvlText w:val="•"/>
      <w:lvlJc w:val="left"/>
      <w:pPr>
        <w:ind w:left="6626" w:hanging="704"/>
      </w:pPr>
      <w:rPr>
        <w:rFonts w:hint="default"/>
        <w:lang w:val="en-US" w:eastAsia="en-US" w:bidi="ar-SA"/>
      </w:rPr>
    </w:lvl>
    <w:lvl w:ilvl="5" w:tplc="EBE09C44">
      <w:numFmt w:val="bullet"/>
      <w:lvlText w:val="•"/>
      <w:lvlJc w:val="left"/>
      <w:pPr>
        <w:ind w:left="7373" w:hanging="704"/>
      </w:pPr>
      <w:rPr>
        <w:rFonts w:hint="default"/>
        <w:lang w:val="en-US" w:eastAsia="en-US" w:bidi="ar-SA"/>
      </w:rPr>
    </w:lvl>
    <w:lvl w:ilvl="6" w:tplc="6A0CD67A">
      <w:numFmt w:val="bullet"/>
      <w:lvlText w:val="•"/>
      <w:lvlJc w:val="left"/>
      <w:pPr>
        <w:ind w:left="8119" w:hanging="704"/>
      </w:pPr>
      <w:rPr>
        <w:rFonts w:hint="default"/>
        <w:lang w:val="en-US" w:eastAsia="en-US" w:bidi="ar-SA"/>
      </w:rPr>
    </w:lvl>
    <w:lvl w:ilvl="7" w:tplc="A24E1C46">
      <w:numFmt w:val="bullet"/>
      <w:lvlText w:val="•"/>
      <w:lvlJc w:val="left"/>
      <w:pPr>
        <w:ind w:left="8866" w:hanging="704"/>
      </w:pPr>
      <w:rPr>
        <w:rFonts w:hint="default"/>
        <w:lang w:val="en-US" w:eastAsia="en-US" w:bidi="ar-SA"/>
      </w:rPr>
    </w:lvl>
    <w:lvl w:ilvl="8" w:tplc="F9C83926">
      <w:numFmt w:val="bullet"/>
      <w:lvlText w:val="•"/>
      <w:lvlJc w:val="left"/>
      <w:pPr>
        <w:ind w:left="9613" w:hanging="704"/>
      </w:pPr>
      <w:rPr>
        <w:rFonts w:hint="default"/>
        <w:lang w:val="en-US" w:eastAsia="en-US" w:bidi="ar-SA"/>
      </w:rPr>
    </w:lvl>
  </w:abstractNum>
  <w:abstractNum w:abstractNumId="7" w15:restartNumberingAfterBreak="0">
    <w:nsid w:val="1A6A7AE2"/>
    <w:multiLevelType w:val="multilevel"/>
    <w:tmpl w:val="B540C90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945D17"/>
    <w:multiLevelType w:val="hybridMultilevel"/>
    <w:tmpl w:val="2A4AA630"/>
    <w:lvl w:ilvl="0" w:tplc="EF760CA4">
      <w:numFmt w:val="bullet"/>
      <w:lvlText w:val="•"/>
      <w:lvlJc w:val="left"/>
      <w:pPr>
        <w:ind w:left="1651"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63588E10">
      <w:numFmt w:val="bullet"/>
      <w:lvlText w:val=""/>
      <w:lvlJc w:val="left"/>
      <w:pPr>
        <w:ind w:left="2158" w:hanging="360"/>
      </w:pPr>
      <w:rPr>
        <w:rFonts w:ascii="Symbol" w:eastAsia="Symbol" w:hAnsi="Symbol" w:cs="Symbol" w:hint="default"/>
        <w:b w:val="0"/>
        <w:bCs w:val="0"/>
        <w:i w:val="0"/>
        <w:iCs w:val="0"/>
        <w:spacing w:val="0"/>
        <w:w w:val="100"/>
        <w:sz w:val="22"/>
        <w:szCs w:val="22"/>
        <w:lang w:val="en-US" w:eastAsia="en-US" w:bidi="ar-SA"/>
      </w:rPr>
    </w:lvl>
    <w:lvl w:ilvl="2" w:tplc="A36CF9C0">
      <w:numFmt w:val="bullet"/>
      <w:lvlText w:val="•"/>
      <w:lvlJc w:val="left"/>
      <w:pPr>
        <w:ind w:left="3154" w:hanging="360"/>
      </w:pPr>
      <w:rPr>
        <w:rFonts w:hint="default"/>
        <w:lang w:val="en-US" w:eastAsia="en-US" w:bidi="ar-SA"/>
      </w:rPr>
    </w:lvl>
    <w:lvl w:ilvl="3" w:tplc="E5DE3BEE">
      <w:numFmt w:val="bullet"/>
      <w:lvlText w:val="•"/>
      <w:lvlJc w:val="left"/>
      <w:pPr>
        <w:ind w:left="4148" w:hanging="360"/>
      </w:pPr>
      <w:rPr>
        <w:rFonts w:hint="default"/>
        <w:lang w:val="en-US" w:eastAsia="en-US" w:bidi="ar-SA"/>
      </w:rPr>
    </w:lvl>
    <w:lvl w:ilvl="4" w:tplc="A8B019E8">
      <w:numFmt w:val="bullet"/>
      <w:lvlText w:val="•"/>
      <w:lvlJc w:val="left"/>
      <w:pPr>
        <w:ind w:left="5142" w:hanging="360"/>
      </w:pPr>
      <w:rPr>
        <w:rFonts w:hint="default"/>
        <w:lang w:val="en-US" w:eastAsia="en-US" w:bidi="ar-SA"/>
      </w:rPr>
    </w:lvl>
    <w:lvl w:ilvl="5" w:tplc="2FBEF078">
      <w:numFmt w:val="bullet"/>
      <w:lvlText w:val="•"/>
      <w:lvlJc w:val="left"/>
      <w:pPr>
        <w:ind w:left="6136" w:hanging="360"/>
      </w:pPr>
      <w:rPr>
        <w:rFonts w:hint="default"/>
        <w:lang w:val="en-US" w:eastAsia="en-US" w:bidi="ar-SA"/>
      </w:rPr>
    </w:lvl>
    <w:lvl w:ilvl="6" w:tplc="AE3A897E">
      <w:numFmt w:val="bullet"/>
      <w:lvlText w:val="•"/>
      <w:lvlJc w:val="left"/>
      <w:pPr>
        <w:ind w:left="7130" w:hanging="360"/>
      </w:pPr>
      <w:rPr>
        <w:rFonts w:hint="default"/>
        <w:lang w:val="en-US" w:eastAsia="en-US" w:bidi="ar-SA"/>
      </w:rPr>
    </w:lvl>
    <w:lvl w:ilvl="7" w:tplc="0916E916">
      <w:numFmt w:val="bullet"/>
      <w:lvlText w:val="•"/>
      <w:lvlJc w:val="left"/>
      <w:pPr>
        <w:ind w:left="8124" w:hanging="360"/>
      </w:pPr>
      <w:rPr>
        <w:rFonts w:hint="default"/>
        <w:lang w:val="en-US" w:eastAsia="en-US" w:bidi="ar-SA"/>
      </w:rPr>
    </w:lvl>
    <w:lvl w:ilvl="8" w:tplc="B2609D0A">
      <w:numFmt w:val="bullet"/>
      <w:lvlText w:val="•"/>
      <w:lvlJc w:val="left"/>
      <w:pPr>
        <w:ind w:left="9118" w:hanging="360"/>
      </w:pPr>
      <w:rPr>
        <w:rFonts w:hint="default"/>
        <w:lang w:val="en-US" w:eastAsia="en-US" w:bidi="ar-SA"/>
      </w:rPr>
    </w:lvl>
  </w:abstractNum>
  <w:abstractNum w:abstractNumId="9" w15:restartNumberingAfterBreak="0">
    <w:nsid w:val="259C0184"/>
    <w:multiLevelType w:val="hybridMultilevel"/>
    <w:tmpl w:val="AE42C12C"/>
    <w:lvl w:ilvl="0" w:tplc="6BB0DF02">
      <w:start w:val="1"/>
      <w:numFmt w:val="decimal"/>
      <w:lvlText w:val="%1."/>
      <w:lvlJc w:val="left"/>
      <w:pPr>
        <w:ind w:left="376" w:hanging="245"/>
        <w:jc w:val="right"/>
      </w:pPr>
      <w:rPr>
        <w:rFonts w:ascii="Arial" w:eastAsia="Arial" w:hAnsi="Arial" w:cs="Arial" w:hint="default"/>
        <w:b w:val="0"/>
        <w:bCs w:val="0"/>
        <w:i w:val="0"/>
        <w:iCs w:val="0"/>
        <w:spacing w:val="0"/>
        <w:w w:val="100"/>
        <w:sz w:val="22"/>
        <w:szCs w:val="22"/>
        <w:lang w:val="en-US" w:eastAsia="en-US" w:bidi="ar-SA"/>
      </w:rPr>
    </w:lvl>
    <w:lvl w:ilvl="1" w:tplc="0BB45112">
      <w:numFmt w:val="bullet"/>
      <w:lvlText w:val="•"/>
      <w:lvlJc w:val="left"/>
      <w:pPr>
        <w:ind w:left="1452" w:hanging="245"/>
      </w:pPr>
      <w:rPr>
        <w:rFonts w:hint="default"/>
        <w:lang w:val="en-US" w:eastAsia="en-US" w:bidi="ar-SA"/>
      </w:rPr>
    </w:lvl>
    <w:lvl w:ilvl="2" w:tplc="A6827558">
      <w:numFmt w:val="bullet"/>
      <w:lvlText w:val="•"/>
      <w:lvlJc w:val="left"/>
      <w:pPr>
        <w:ind w:left="2525" w:hanging="245"/>
      </w:pPr>
      <w:rPr>
        <w:rFonts w:hint="default"/>
        <w:lang w:val="en-US" w:eastAsia="en-US" w:bidi="ar-SA"/>
      </w:rPr>
    </w:lvl>
    <w:lvl w:ilvl="3" w:tplc="24DC9574">
      <w:numFmt w:val="bullet"/>
      <w:lvlText w:val="•"/>
      <w:lvlJc w:val="left"/>
      <w:pPr>
        <w:ind w:left="3597" w:hanging="245"/>
      </w:pPr>
      <w:rPr>
        <w:rFonts w:hint="default"/>
        <w:lang w:val="en-US" w:eastAsia="en-US" w:bidi="ar-SA"/>
      </w:rPr>
    </w:lvl>
    <w:lvl w:ilvl="4" w:tplc="1662EC6A">
      <w:numFmt w:val="bullet"/>
      <w:lvlText w:val="•"/>
      <w:lvlJc w:val="left"/>
      <w:pPr>
        <w:ind w:left="4670" w:hanging="245"/>
      </w:pPr>
      <w:rPr>
        <w:rFonts w:hint="default"/>
        <w:lang w:val="en-US" w:eastAsia="en-US" w:bidi="ar-SA"/>
      </w:rPr>
    </w:lvl>
    <w:lvl w:ilvl="5" w:tplc="32A407D6">
      <w:numFmt w:val="bullet"/>
      <w:lvlText w:val="•"/>
      <w:lvlJc w:val="left"/>
      <w:pPr>
        <w:ind w:left="5743" w:hanging="245"/>
      </w:pPr>
      <w:rPr>
        <w:rFonts w:hint="default"/>
        <w:lang w:val="en-US" w:eastAsia="en-US" w:bidi="ar-SA"/>
      </w:rPr>
    </w:lvl>
    <w:lvl w:ilvl="6" w:tplc="1C16F2EC">
      <w:numFmt w:val="bullet"/>
      <w:lvlText w:val="•"/>
      <w:lvlJc w:val="left"/>
      <w:pPr>
        <w:ind w:left="6815" w:hanging="245"/>
      </w:pPr>
      <w:rPr>
        <w:rFonts w:hint="default"/>
        <w:lang w:val="en-US" w:eastAsia="en-US" w:bidi="ar-SA"/>
      </w:rPr>
    </w:lvl>
    <w:lvl w:ilvl="7" w:tplc="EFA08C1C">
      <w:numFmt w:val="bullet"/>
      <w:lvlText w:val="•"/>
      <w:lvlJc w:val="left"/>
      <w:pPr>
        <w:ind w:left="7888" w:hanging="245"/>
      </w:pPr>
      <w:rPr>
        <w:rFonts w:hint="default"/>
        <w:lang w:val="en-US" w:eastAsia="en-US" w:bidi="ar-SA"/>
      </w:rPr>
    </w:lvl>
    <w:lvl w:ilvl="8" w:tplc="80A22A52">
      <w:numFmt w:val="bullet"/>
      <w:lvlText w:val="•"/>
      <w:lvlJc w:val="left"/>
      <w:pPr>
        <w:ind w:left="8961" w:hanging="245"/>
      </w:pPr>
      <w:rPr>
        <w:rFonts w:hint="default"/>
        <w:lang w:val="en-US" w:eastAsia="en-US" w:bidi="ar-SA"/>
      </w:rPr>
    </w:lvl>
  </w:abstractNum>
  <w:abstractNum w:abstractNumId="10" w15:restartNumberingAfterBreak="0">
    <w:nsid w:val="2D222C82"/>
    <w:multiLevelType w:val="hybridMultilevel"/>
    <w:tmpl w:val="50BA8886"/>
    <w:lvl w:ilvl="0" w:tplc="1B3C326A">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1" w:tplc="67EEB68E">
      <w:numFmt w:val="bullet"/>
      <w:lvlText w:val="•"/>
      <w:lvlJc w:val="left"/>
      <w:pPr>
        <w:ind w:left="2730" w:hanging="360"/>
      </w:pPr>
      <w:rPr>
        <w:rFonts w:hint="default"/>
        <w:lang w:val="en-US" w:eastAsia="en-US" w:bidi="ar-SA"/>
      </w:rPr>
    </w:lvl>
    <w:lvl w:ilvl="2" w:tplc="0546B314">
      <w:numFmt w:val="bullet"/>
      <w:lvlText w:val="•"/>
      <w:lvlJc w:val="left"/>
      <w:pPr>
        <w:ind w:left="3661" w:hanging="360"/>
      </w:pPr>
      <w:rPr>
        <w:rFonts w:hint="default"/>
        <w:lang w:val="en-US" w:eastAsia="en-US" w:bidi="ar-SA"/>
      </w:rPr>
    </w:lvl>
    <w:lvl w:ilvl="3" w:tplc="751041EA">
      <w:numFmt w:val="bullet"/>
      <w:lvlText w:val="•"/>
      <w:lvlJc w:val="left"/>
      <w:pPr>
        <w:ind w:left="4591" w:hanging="360"/>
      </w:pPr>
      <w:rPr>
        <w:rFonts w:hint="default"/>
        <w:lang w:val="en-US" w:eastAsia="en-US" w:bidi="ar-SA"/>
      </w:rPr>
    </w:lvl>
    <w:lvl w:ilvl="4" w:tplc="36605960">
      <w:numFmt w:val="bullet"/>
      <w:lvlText w:val="•"/>
      <w:lvlJc w:val="left"/>
      <w:pPr>
        <w:ind w:left="5522" w:hanging="360"/>
      </w:pPr>
      <w:rPr>
        <w:rFonts w:hint="default"/>
        <w:lang w:val="en-US" w:eastAsia="en-US" w:bidi="ar-SA"/>
      </w:rPr>
    </w:lvl>
    <w:lvl w:ilvl="5" w:tplc="263C2B50">
      <w:numFmt w:val="bullet"/>
      <w:lvlText w:val="•"/>
      <w:lvlJc w:val="left"/>
      <w:pPr>
        <w:ind w:left="6453" w:hanging="360"/>
      </w:pPr>
      <w:rPr>
        <w:rFonts w:hint="default"/>
        <w:lang w:val="en-US" w:eastAsia="en-US" w:bidi="ar-SA"/>
      </w:rPr>
    </w:lvl>
    <w:lvl w:ilvl="6" w:tplc="2B746580">
      <w:numFmt w:val="bullet"/>
      <w:lvlText w:val="•"/>
      <w:lvlJc w:val="left"/>
      <w:pPr>
        <w:ind w:left="7383" w:hanging="360"/>
      </w:pPr>
      <w:rPr>
        <w:rFonts w:hint="default"/>
        <w:lang w:val="en-US" w:eastAsia="en-US" w:bidi="ar-SA"/>
      </w:rPr>
    </w:lvl>
    <w:lvl w:ilvl="7" w:tplc="7914779A">
      <w:numFmt w:val="bullet"/>
      <w:lvlText w:val="•"/>
      <w:lvlJc w:val="left"/>
      <w:pPr>
        <w:ind w:left="8314" w:hanging="360"/>
      </w:pPr>
      <w:rPr>
        <w:rFonts w:hint="default"/>
        <w:lang w:val="en-US" w:eastAsia="en-US" w:bidi="ar-SA"/>
      </w:rPr>
    </w:lvl>
    <w:lvl w:ilvl="8" w:tplc="B7107A7C">
      <w:numFmt w:val="bullet"/>
      <w:lvlText w:val="•"/>
      <w:lvlJc w:val="left"/>
      <w:pPr>
        <w:ind w:left="9245" w:hanging="360"/>
      </w:pPr>
      <w:rPr>
        <w:rFonts w:hint="default"/>
        <w:lang w:val="en-US" w:eastAsia="en-US" w:bidi="ar-SA"/>
      </w:rPr>
    </w:lvl>
  </w:abstractNum>
  <w:abstractNum w:abstractNumId="11"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251431"/>
    <w:multiLevelType w:val="hybridMultilevel"/>
    <w:tmpl w:val="5A8E9058"/>
    <w:lvl w:ilvl="0" w:tplc="08090017">
      <w:start w:val="1"/>
      <w:numFmt w:val="lowerLetter"/>
      <w:lvlText w:val="%1)"/>
      <w:lvlJc w:val="left"/>
      <w:pPr>
        <w:ind w:left="720" w:hanging="360"/>
      </w:pPr>
      <w:rPr>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A616D4"/>
    <w:multiLevelType w:val="hybridMultilevel"/>
    <w:tmpl w:val="057E2D0A"/>
    <w:lvl w:ilvl="0" w:tplc="20A4A532">
      <w:start w:val="1"/>
      <w:numFmt w:val="decimal"/>
      <w:lvlText w:val="%1."/>
      <w:lvlJc w:val="left"/>
      <w:pPr>
        <w:ind w:left="495" w:hanging="389"/>
      </w:pPr>
      <w:rPr>
        <w:rFonts w:ascii="Gill Sans MT" w:eastAsia="Gill Sans MT" w:hAnsi="Gill Sans MT" w:cs="Gill Sans MT" w:hint="default"/>
        <w:b w:val="0"/>
        <w:bCs w:val="0"/>
        <w:i w:val="0"/>
        <w:iCs w:val="0"/>
        <w:spacing w:val="-1"/>
        <w:w w:val="100"/>
        <w:sz w:val="24"/>
        <w:szCs w:val="24"/>
        <w:lang w:val="en-US" w:eastAsia="en-US" w:bidi="ar-SA"/>
      </w:rPr>
    </w:lvl>
    <w:lvl w:ilvl="1" w:tplc="0F548068">
      <w:numFmt w:val="bullet"/>
      <w:lvlText w:val="•"/>
      <w:lvlJc w:val="left"/>
      <w:pPr>
        <w:ind w:left="1012" w:hanging="389"/>
      </w:pPr>
      <w:rPr>
        <w:rFonts w:hint="default"/>
        <w:lang w:val="en-US" w:eastAsia="en-US" w:bidi="ar-SA"/>
      </w:rPr>
    </w:lvl>
    <w:lvl w:ilvl="2" w:tplc="924C0B40">
      <w:numFmt w:val="bullet"/>
      <w:lvlText w:val="•"/>
      <w:lvlJc w:val="left"/>
      <w:pPr>
        <w:ind w:left="1524" w:hanging="389"/>
      </w:pPr>
      <w:rPr>
        <w:rFonts w:hint="default"/>
        <w:lang w:val="en-US" w:eastAsia="en-US" w:bidi="ar-SA"/>
      </w:rPr>
    </w:lvl>
    <w:lvl w:ilvl="3" w:tplc="F3B06BE0">
      <w:numFmt w:val="bullet"/>
      <w:lvlText w:val="•"/>
      <w:lvlJc w:val="left"/>
      <w:pPr>
        <w:ind w:left="2036" w:hanging="389"/>
      </w:pPr>
      <w:rPr>
        <w:rFonts w:hint="default"/>
        <w:lang w:val="en-US" w:eastAsia="en-US" w:bidi="ar-SA"/>
      </w:rPr>
    </w:lvl>
    <w:lvl w:ilvl="4" w:tplc="10FA9762">
      <w:numFmt w:val="bullet"/>
      <w:lvlText w:val="•"/>
      <w:lvlJc w:val="left"/>
      <w:pPr>
        <w:ind w:left="2548" w:hanging="389"/>
      </w:pPr>
      <w:rPr>
        <w:rFonts w:hint="default"/>
        <w:lang w:val="en-US" w:eastAsia="en-US" w:bidi="ar-SA"/>
      </w:rPr>
    </w:lvl>
    <w:lvl w:ilvl="5" w:tplc="208E2814">
      <w:numFmt w:val="bullet"/>
      <w:lvlText w:val="•"/>
      <w:lvlJc w:val="left"/>
      <w:pPr>
        <w:ind w:left="3061" w:hanging="389"/>
      </w:pPr>
      <w:rPr>
        <w:rFonts w:hint="default"/>
        <w:lang w:val="en-US" w:eastAsia="en-US" w:bidi="ar-SA"/>
      </w:rPr>
    </w:lvl>
    <w:lvl w:ilvl="6" w:tplc="01D6E7E0">
      <w:numFmt w:val="bullet"/>
      <w:lvlText w:val="•"/>
      <w:lvlJc w:val="left"/>
      <w:pPr>
        <w:ind w:left="3573" w:hanging="389"/>
      </w:pPr>
      <w:rPr>
        <w:rFonts w:hint="default"/>
        <w:lang w:val="en-US" w:eastAsia="en-US" w:bidi="ar-SA"/>
      </w:rPr>
    </w:lvl>
    <w:lvl w:ilvl="7" w:tplc="FDCE4AEA">
      <w:numFmt w:val="bullet"/>
      <w:lvlText w:val="•"/>
      <w:lvlJc w:val="left"/>
      <w:pPr>
        <w:ind w:left="4085" w:hanging="389"/>
      </w:pPr>
      <w:rPr>
        <w:rFonts w:hint="default"/>
        <w:lang w:val="en-US" w:eastAsia="en-US" w:bidi="ar-SA"/>
      </w:rPr>
    </w:lvl>
    <w:lvl w:ilvl="8" w:tplc="7FC64C82">
      <w:numFmt w:val="bullet"/>
      <w:lvlText w:val="•"/>
      <w:lvlJc w:val="left"/>
      <w:pPr>
        <w:ind w:left="4597" w:hanging="389"/>
      </w:pPr>
      <w:rPr>
        <w:rFonts w:hint="default"/>
        <w:lang w:val="en-US" w:eastAsia="en-US" w:bidi="ar-SA"/>
      </w:rPr>
    </w:lvl>
  </w:abstractNum>
  <w:abstractNum w:abstractNumId="14" w15:restartNumberingAfterBreak="0">
    <w:nsid w:val="40A70CF6"/>
    <w:multiLevelType w:val="multilevel"/>
    <w:tmpl w:val="95BEFDB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1F800B8"/>
    <w:multiLevelType w:val="hybridMultilevel"/>
    <w:tmpl w:val="5368290A"/>
    <w:lvl w:ilvl="0" w:tplc="B7B06876">
      <w:numFmt w:val="bullet"/>
      <w:lvlText w:val="•"/>
      <w:lvlJc w:val="left"/>
      <w:pPr>
        <w:ind w:left="1644" w:hanging="284"/>
      </w:pPr>
      <w:rPr>
        <w:rFonts w:ascii="Arial" w:eastAsia="Arial" w:hAnsi="Arial" w:cs="Arial" w:hint="default"/>
        <w:b w:val="0"/>
        <w:bCs w:val="0"/>
        <w:i w:val="0"/>
        <w:iCs w:val="0"/>
        <w:spacing w:val="0"/>
        <w:w w:val="100"/>
        <w:sz w:val="22"/>
        <w:szCs w:val="22"/>
        <w:lang w:val="en-US" w:eastAsia="en-US" w:bidi="ar-SA"/>
      </w:rPr>
    </w:lvl>
    <w:lvl w:ilvl="1" w:tplc="D1C2B3F8">
      <w:numFmt w:val="bullet"/>
      <w:lvlText w:val="o"/>
      <w:lvlJc w:val="left"/>
      <w:pPr>
        <w:ind w:left="1930" w:hanging="286"/>
      </w:pPr>
      <w:rPr>
        <w:rFonts w:ascii="Courier New" w:eastAsia="Courier New" w:hAnsi="Courier New" w:cs="Courier New" w:hint="default"/>
        <w:b w:val="0"/>
        <w:bCs w:val="0"/>
        <w:i w:val="0"/>
        <w:iCs w:val="0"/>
        <w:spacing w:val="0"/>
        <w:w w:val="100"/>
        <w:sz w:val="22"/>
        <w:szCs w:val="22"/>
        <w:lang w:val="en-US" w:eastAsia="en-US" w:bidi="ar-SA"/>
      </w:rPr>
    </w:lvl>
    <w:lvl w:ilvl="2" w:tplc="D518A1FE">
      <w:numFmt w:val="bullet"/>
      <w:lvlText w:val="•"/>
      <w:lvlJc w:val="left"/>
      <w:pPr>
        <w:ind w:left="2958" w:hanging="286"/>
      </w:pPr>
      <w:rPr>
        <w:rFonts w:hint="default"/>
        <w:lang w:val="en-US" w:eastAsia="en-US" w:bidi="ar-SA"/>
      </w:rPr>
    </w:lvl>
    <w:lvl w:ilvl="3" w:tplc="3D9CDFCC">
      <w:numFmt w:val="bullet"/>
      <w:lvlText w:val="•"/>
      <w:lvlJc w:val="left"/>
      <w:pPr>
        <w:ind w:left="3976" w:hanging="286"/>
      </w:pPr>
      <w:rPr>
        <w:rFonts w:hint="default"/>
        <w:lang w:val="en-US" w:eastAsia="en-US" w:bidi="ar-SA"/>
      </w:rPr>
    </w:lvl>
    <w:lvl w:ilvl="4" w:tplc="58BA39C0">
      <w:numFmt w:val="bullet"/>
      <w:lvlText w:val="•"/>
      <w:lvlJc w:val="left"/>
      <w:pPr>
        <w:ind w:left="4995" w:hanging="286"/>
      </w:pPr>
      <w:rPr>
        <w:rFonts w:hint="default"/>
        <w:lang w:val="en-US" w:eastAsia="en-US" w:bidi="ar-SA"/>
      </w:rPr>
    </w:lvl>
    <w:lvl w:ilvl="5" w:tplc="DC66BD0E">
      <w:numFmt w:val="bullet"/>
      <w:lvlText w:val="•"/>
      <w:lvlJc w:val="left"/>
      <w:pPr>
        <w:ind w:left="6013" w:hanging="286"/>
      </w:pPr>
      <w:rPr>
        <w:rFonts w:hint="default"/>
        <w:lang w:val="en-US" w:eastAsia="en-US" w:bidi="ar-SA"/>
      </w:rPr>
    </w:lvl>
    <w:lvl w:ilvl="6" w:tplc="540E2E4C">
      <w:numFmt w:val="bullet"/>
      <w:lvlText w:val="•"/>
      <w:lvlJc w:val="left"/>
      <w:pPr>
        <w:ind w:left="7032" w:hanging="286"/>
      </w:pPr>
      <w:rPr>
        <w:rFonts w:hint="default"/>
        <w:lang w:val="en-US" w:eastAsia="en-US" w:bidi="ar-SA"/>
      </w:rPr>
    </w:lvl>
    <w:lvl w:ilvl="7" w:tplc="695C65FE">
      <w:numFmt w:val="bullet"/>
      <w:lvlText w:val="•"/>
      <w:lvlJc w:val="left"/>
      <w:pPr>
        <w:ind w:left="8050" w:hanging="286"/>
      </w:pPr>
      <w:rPr>
        <w:rFonts w:hint="default"/>
        <w:lang w:val="en-US" w:eastAsia="en-US" w:bidi="ar-SA"/>
      </w:rPr>
    </w:lvl>
    <w:lvl w:ilvl="8" w:tplc="533C9A9E">
      <w:numFmt w:val="bullet"/>
      <w:lvlText w:val="•"/>
      <w:lvlJc w:val="left"/>
      <w:pPr>
        <w:ind w:left="9069" w:hanging="286"/>
      </w:pPr>
      <w:rPr>
        <w:rFonts w:hint="default"/>
        <w:lang w:val="en-US" w:eastAsia="en-US" w:bidi="ar-SA"/>
      </w:rPr>
    </w:lvl>
  </w:abstractNum>
  <w:abstractNum w:abstractNumId="16" w15:restartNumberingAfterBreak="0">
    <w:nsid w:val="448572D6"/>
    <w:multiLevelType w:val="hybridMultilevel"/>
    <w:tmpl w:val="B2807DC2"/>
    <w:lvl w:ilvl="0" w:tplc="E1D409E6">
      <w:numFmt w:val="bullet"/>
      <w:lvlText w:val="•"/>
      <w:lvlJc w:val="left"/>
      <w:pPr>
        <w:ind w:left="1512" w:hanging="152"/>
      </w:pPr>
      <w:rPr>
        <w:rFonts w:ascii="Segoe UI Symbol" w:eastAsia="Segoe UI Symbol" w:hAnsi="Segoe UI Symbol" w:cs="Segoe UI Symbol" w:hint="default"/>
        <w:b w:val="0"/>
        <w:bCs w:val="0"/>
        <w:i w:val="0"/>
        <w:iCs w:val="0"/>
        <w:spacing w:val="0"/>
        <w:w w:val="100"/>
        <w:sz w:val="22"/>
        <w:szCs w:val="22"/>
        <w:lang w:val="en-US" w:eastAsia="en-US" w:bidi="ar-SA"/>
      </w:rPr>
    </w:lvl>
    <w:lvl w:ilvl="1" w:tplc="249A85FC">
      <w:numFmt w:val="bullet"/>
      <w:lvlText w:val="•"/>
      <w:lvlJc w:val="left"/>
      <w:pPr>
        <w:ind w:left="2478" w:hanging="152"/>
      </w:pPr>
      <w:rPr>
        <w:rFonts w:hint="default"/>
        <w:lang w:val="en-US" w:eastAsia="en-US" w:bidi="ar-SA"/>
      </w:rPr>
    </w:lvl>
    <w:lvl w:ilvl="2" w:tplc="7E88ACB8">
      <w:numFmt w:val="bullet"/>
      <w:lvlText w:val="•"/>
      <w:lvlJc w:val="left"/>
      <w:pPr>
        <w:ind w:left="3437" w:hanging="152"/>
      </w:pPr>
      <w:rPr>
        <w:rFonts w:hint="default"/>
        <w:lang w:val="en-US" w:eastAsia="en-US" w:bidi="ar-SA"/>
      </w:rPr>
    </w:lvl>
    <w:lvl w:ilvl="3" w:tplc="B7B633CA">
      <w:numFmt w:val="bullet"/>
      <w:lvlText w:val="•"/>
      <w:lvlJc w:val="left"/>
      <w:pPr>
        <w:ind w:left="4395" w:hanging="152"/>
      </w:pPr>
      <w:rPr>
        <w:rFonts w:hint="default"/>
        <w:lang w:val="en-US" w:eastAsia="en-US" w:bidi="ar-SA"/>
      </w:rPr>
    </w:lvl>
    <w:lvl w:ilvl="4" w:tplc="591A8F0C">
      <w:numFmt w:val="bullet"/>
      <w:lvlText w:val="•"/>
      <w:lvlJc w:val="left"/>
      <w:pPr>
        <w:ind w:left="5354" w:hanging="152"/>
      </w:pPr>
      <w:rPr>
        <w:rFonts w:hint="default"/>
        <w:lang w:val="en-US" w:eastAsia="en-US" w:bidi="ar-SA"/>
      </w:rPr>
    </w:lvl>
    <w:lvl w:ilvl="5" w:tplc="5A76F17E">
      <w:numFmt w:val="bullet"/>
      <w:lvlText w:val="•"/>
      <w:lvlJc w:val="left"/>
      <w:pPr>
        <w:ind w:left="6313" w:hanging="152"/>
      </w:pPr>
      <w:rPr>
        <w:rFonts w:hint="default"/>
        <w:lang w:val="en-US" w:eastAsia="en-US" w:bidi="ar-SA"/>
      </w:rPr>
    </w:lvl>
    <w:lvl w:ilvl="6" w:tplc="FDC881A0">
      <w:numFmt w:val="bullet"/>
      <w:lvlText w:val="•"/>
      <w:lvlJc w:val="left"/>
      <w:pPr>
        <w:ind w:left="7271" w:hanging="152"/>
      </w:pPr>
      <w:rPr>
        <w:rFonts w:hint="default"/>
        <w:lang w:val="en-US" w:eastAsia="en-US" w:bidi="ar-SA"/>
      </w:rPr>
    </w:lvl>
    <w:lvl w:ilvl="7" w:tplc="790062CE">
      <w:numFmt w:val="bullet"/>
      <w:lvlText w:val="•"/>
      <w:lvlJc w:val="left"/>
      <w:pPr>
        <w:ind w:left="8230" w:hanging="152"/>
      </w:pPr>
      <w:rPr>
        <w:rFonts w:hint="default"/>
        <w:lang w:val="en-US" w:eastAsia="en-US" w:bidi="ar-SA"/>
      </w:rPr>
    </w:lvl>
    <w:lvl w:ilvl="8" w:tplc="0F2A2C18">
      <w:numFmt w:val="bullet"/>
      <w:lvlText w:val="•"/>
      <w:lvlJc w:val="left"/>
      <w:pPr>
        <w:ind w:left="9189" w:hanging="152"/>
      </w:pPr>
      <w:rPr>
        <w:rFonts w:hint="default"/>
        <w:lang w:val="en-US" w:eastAsia="en-US" w:bidi="ar-SA"/>
      </w:rPr>
    </w:lvl>
  </w:abstractNum>
  <w:abstractNum w:abstractNumId="17" w15:restartNumberingAfterBreak="0">
    <w:nsid w:val="4663773D"/>
    <w:multiLevelType w:val="hybridMultilevel"/>
    <w:tmpl w:val="3CBA0EE2"/>
    <w:lvl w:ilvl="0" w:tplc="5AE46DA8">
      <w:numFmt w:val="bullet"/>
      <w:lvlText w:val="•"/>
      <w:lvlJc w:val="left"/>
      <w:pPr>
        <w:ind w:left="32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390C04DC">
      <w:numFmt w:val="bullet"/>
      <w:lvlText w:val="•"/>
      <w:lvlJc w:val="left"/>
      <w:pPr>
        <w:ind w:left="646" w:hanging="214"/>
      </w:pPr>
      <w:rPr>
        <w:rFonts w:hint="default"/>
        <w:lang w:val="en-US" w:eastAsia="en-US" w:bidi="ar-SA"/>
      </w:rPr>
    </w:lvl>
    <w:lvl w:ilvl="2" w:tplc="D4BE28FA">
      <w:numFmt w:val="bullet"/>
      <w:lvlText w:val="•"/>
      <w:lvlJc w:val="left"/>
      <w:pPr>
        <w:ind w:left="973" w:hanging="214"/>
      </w:pPr>
      <w:rPr>
        <w:rFonts w:hint="default"/>
        <w:lang w:val="en-US" w:eastAsia="en-US" w:bidi="ar-SA"/>
      </w:rPr>
    </w:lvl>
    <w:lvl w:ilvl="3" w:tplc="7BE446EC">
      <w:numFmt w:val="bullet"/>
      <w:lvlText w:val="•"/>
      <w:lvlJc w:val="left"/>
      <w:pPr>
        <w:ind w:left="1299" w:hanging="214"/>
      </w:pPr>
      <w:rPr>
        <w:rFonts w:hint="default"/>
        <w:lang w:val="en-US" w:eastAsia="en-US" w:bidi="ar-SA"/>
      </w:rPr>
    </w:lvl>
    <w:lvl w:ilvl="4" w:tplc="4982771C">
      <w:numFmt w:val="bullet"/>
      <w:lvlText w:val="•"/>
      <w:lvlJc w:val="left"/>
      <w:pPr>
        <w:ind w:left="1626" w:hanging="214"/>
      </w:pPr>
      <w:rPr>
        <w:rFonts w:hint="default"/>
        <w:lang w:val="en-US" w:eastAsia="en-US" w:bidi="ar-SA"/>
      </w:rPr>
    </w:lvl>
    <w:lvl w:ilvl="5" w:tplc="F98886CE">
      <w:numFmt w:val="bullet"/>
      <w:lvlText w:val="•"/>
      <w:lvlJc w:val="left"/>
      <w:pPr>
        <w:ind w:left="1953" w:hanging="214"/>
      </w:pPr>
      <w:rPr>
        <w:rFonts w:hint="default"/>
        <w:lang w:val="en-US" w:eastAsia="en-US" w:bidi="ar-SA"/>
      </w:rPr>
    </w:lvl>
    <w:lvl w:ilvl="6" w:tplc="1AF6ADF0">
      <w:numFmt w:val="bullet"/>
      <w:lvlText w:val="•"/>
      <w:lvlJc w:val="left"/>
      <w:pPr>
        <w:ind w:left="2279" w:hanging="214"/>
      </w:pPr>
      <w:rPr>
        <w:rFonts w:hint="default"/>
        <w:lang w:val="en-US" w:eastAsia="en-US" w:bidi="ar-SA"/>
      </w:rPr>
    </w:lvl>
    <w:lvl w:ilvl="7" w:tplc="72B4CAD6">
      <w:numFmt w:val="bullet"/>
      <w:lvlText w:val="•"/>
      <w:lvlJc w:val="left"/>
      <w:pPr>
        <w:ind w:left="2606" w:hanging="214"/>
      </w:pPr>
      <w:rPr>
        <w:rFonts w:hint="default"/>
        <w:lang w:val="en-US" w:eastAsia="en-US" w:bidi="ar-SA"/>
      </w:rPr>
    </w:lvl>
    <w:lvl w:ilvl="8" w:tplc="FF70FBFE">
      <w:numFmt w:val="bullet"/>
      <w:lvlText w:val="•"/>
      <w:lvlJc w:val="left"/>
      <w:pPr>
        <w:ind w:left="2932" w:hanging="214"/>
      </w:pPr>
      <w:rPr>
        <w:rFonts w:hint="default"/>
        <w:lang w:val="en-US" w:eastAsia="en-US" w:bidi="ar-SA"/>
      </w:rPr>
    </w:lvl>
  </w:abstractNum>
  <w:abstractNum w:abstractNumId="18" w15:restartNumberingAfterBreak="0">
    <w:nsid w:val="4893767B"/>
    <w:multiLevelType w:val="hybridMultilevel"/>
    <w:tmpl w:val="21309AB8"/>
    <w:lvl w:ilvl="0" w:tplc="198EDC1A">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1" w:tplc="56CC383C">
      <w:numFmt w:val="bullet"/>
      <w:lvlText w:val="•"/>
      <w:lvlJc w:val="left"/>
      <w:pPr>
        <w:ind w:left="1798" w:hanging="723"/>
      </w:pPr>
      <w:rPr>
        <w:rFonts w:ascii="Arial" w:eastAsia="Arial" w:hAnsi="Arial" w:cs="Arial" w:hint="default"/>
        <w:b w:val="0"/>
        <w:bCs w:val="0"/>
        <w:i w:val="0"/>
        <w:iCs w:val="0"/>
        <w:spacing w:val="0"/>
        <w:w w:val="100"/>
        <w:sz w:val="22"/>
        <w:szCs w:val="22"/>
        <w:lang w:val="en-US" w:eastAsia="en-US" w:bidi="ar-SA"/>
      </w:rPr>
    </w:lvl>
    <w:lvl w:ilvl="2" w:tplc="BB321666">
      <w:numFmt w:val="bullet"/>
      <w:lvlText w:val="•"/>
      <w:lvlJc w:val="left"/>
      <w:pPr>
        <w:ind w:left="3661" w:hanging="723"/>
      </w:pPr>
      <w:rPr>
        <w:rFonts w:hint="default"/>
        <w:lang w:val="en-US" w:eastAsia="en-US" w:bidi="ar-SA"/>
      </w:rPr>
    </w:lvl>
    <w:lvl w:ilvl="3" w:tplc="C7BC08DC">
      <w:numFmt w:val="bullet"/>
      <w:lvlText w:val="•"/>
      <w:lvlJc w:val="left"/>
      <w:pPr>
        <w:ind w:left="4591" w:hanging="723"/>
      </w:pPr>
      <w:rPr>
        <w:rFonts w:hint="default"/>
        <w:lang w:val="en-US" w:eastAsia="en-US" w:bidi="ar-SA"/>
      </w:rPr>
    </w:lvl>
    <w:lvl w:ilvl="4" w:tplc="1C180DEE">
      <w:numFmt w:val="bullet"/>
      <w:lvlText w:val="•"/>
      <w:lvlJc w:val="left"/>
      <w:pPr>
        <w:ind w:left="5522" w:hanging="723"/>
      </w:pPr>
      <w:rPr>
        <w:rFonts w:hint="default"/>
        <w:lang w:val="en-US" w:eastAsia="en-US" w:bidi="ar-SA"/>
      </w:rPr>
    </w:lvl>
    <w:lvl w:ilvl="5" w:tplc="CFFEE13A">
      <w:numFmt w:val="bullet"/>
      <w:lvlText w:val="•"/>
      <w:lvlJc w:val="left"/>
      <w:pPr>
        <w:ind w:left="6453" w:hanging="723"/>
      </w:pPr>
      <w:rPr>
        <w:rFonts w:hint="default"/>
        <w:lang w:val="en-US" w:eastAsia="en-US" w:bidi="ar-SA"/>
      </w:rPr>
    </w:lvl>
    <w:lvl w:ilvl="6" w:tplc="2228BE6C">
      <w:numFmt w:val="bullet"/>
      <w:lvlText w:val="•"/>
      <w:lvlJc w:val="left"/>
      <w:pPr>
        <w:ind w:left="7383" w:hanging="723"/>
      </w:pPr>
      <w:rPr>
        <w:rFonts w:hint="default"/>
        <w:lang w:val="en-US" w:eastAsia="en-US" w:bidi="ar-SA"/>
      </w:rPr>
    </w:lvl>
    <w:lvl w:ilvl="7" w:tplc="CC36DE56">
      <w:numFmt w:val="bullet"/>
      <w:lvlText w:val="•"/>
      <w:lvlJc w:val="left"/>
      <w:pPr>
        <w:ind w:left="8314" w:hanging="723"/>
      </w:pPr>
      <w:rPr>
        <w:rFonts w:hint="default"/>
        <w:lang w:val="en-US" w:eastAsia="en-US" w:bidi="ar-SA"/>
      </w:rPr>
    </w:lvl>
    <w:lvl w:ilvl="8" w:tplc="20F81232">
      <w:numFmt w:val="bullet"/>
      <w:lvlText w:val="•"/>
      <w:lvlJc w:val="left"/>
      <w:pPr>
        <w:ind w:left="9245" w:hanging="723"/>
      </w:pPr>
      <w:rPr>
        <w:rFonts w:hint="default"/>
        <w:lang w:val="en-US" w:eastAsia="en-US" w:bidi="ar-SA"/>
      </w:rPr>
    </w:lvl>
  </w:abstractNum>
  <w:abstractNum w:abstractNumId="19" w15:restartNumberingAfterBreak="0">
    <w:nsid w:val="4B9A202A"/>
    <w:multiLevelType w:val="hybridMultilevel"/>
    <w:tmpl w:val="26C844FA"/>
    <w:lvl w:ilvl="0" w:tplc="913E7E2E">
      <w:numFmt w:val="bullet"/>
      <w:lvlText w:val="•"/>
      <w:lvlJc w:val="left"/>
      <w:pPr>
        <w:ind w:left="218"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423698F6">
      <w:numFmt w:val="bullet"/>
      <w:lvlText w:val="•"/>
      <w:lvlJc w:val="left"/>
      <w:pPr>
        <w:ind w:left="556" w:hanging="215"/>
      </w:pPr>
      <w:rPr>
        <w:rFonts w:hint="default"/>
        <w:lang w:val="en-US" w:eastAsia="en-US" w:bidi="ar-SA"/>
      </w:rPr>
    </w:lvl>
    <w:lvl w:ilvl="2" w:tplc="AF52555A">
      <w:numFmt w:val="bullet"/>
      <w:lvlText w:val="•"/>
      <w:lvlJc w:val="left"/>
      <w:pPr>
        <w:ind w:left="893" w:hanging="215"/>
      </w:pPr>
      <w:rPr>
        <w:rFonts w:hint="default"/>
        <w:lang w:val="en-US" w:eastAsia="en-US" w:bidi="ar-SA"/>
      </w:rPr>
    </w:lvl>
    <w:lvl w:ilvl="3" w:tplc="B4243644">
      <w:numFmt w:val="bullet"/>
      <w:lvlText w:val="•"/>
      <w:lvlJc w:val="left"/>
      <w:pPr>
        <w:ind w:left="1229" w:hanging="215"/>
      </w:pPr>
      <w:rPr>
        <w:rFonts w:hint="default"/>
        <w:lang w:val="en-US" w:eastAsia="en-US" w:bidi="ar-SA"/>
      </w:rPr>
    </w:lvl>
    <w:lvl w:ilvl="4" w:tplc="3E92E5A8">
      <w:numFmt w:val="bullet"/>
      <w:lvlText w:val="•"/>
      <w:lvlJc w:val="left"/>
      <w:pPr>
        <w:ind w:left="1566" w:hanging="215"/>
      </w:pPr>
      <w:rPr>
        <w:rFonts w:hint="default"/>
        <w:lang w:val="en-US" w:eastAsia="en-US" w:bidi="ar-SA"/>
      </w:rPr>
    </w:lvl>
    <w:lvl w:ilvl="5" w:tplc="18409E74">
      <w:numFmt w:val="bullet"/>
      <w:lvlText w:val="•"/>
      <w:lvlJc w:val="left"/>
      <w:pPr>
        <w:ind w:left="1903" w:hanging="215"/>
      </w:pPr>
      <w:rPr>
        <w:rFonts w:hint="default"/>
        <w:lang w:val="en-US" w:eastAsia="en-US" w:bidi="ar-SA"/>
      </w:rPr>
    </w:lvl>
    <w:lvl w:ilvl="6" w:tplc="5D7E21DE">
      <w:numFmt w:val="bullet"/>
      <w:lvlText w:val="•"/>
      <w:lvlJc w:val="left"/>
      <w:pPr>
        <w:ind w:left="2239" w:hanging="215"/>
      </w:pPr>
      <w:rPr>
        <w:rFonts w:hint="default"/>
        <w:lang w:val="en-US" w:eastAsia="en-US" w:bidi="ar-SA"/>
      </w:rPr>
    </w:lvl>
    <w:lvl w:ilvl="7" w:tplc="9992FC74">
      <w:numFmt w:val="bullet"/>
      <w:lvlText w:val="•"/>
      <w:lvlJc w:val="left"/>
      <w:pPr>
        <w:ind w:left="2576" w:hanging="215"/>
      </w:pPr>
      <w:rPr>
        <w:rFonts w:hint="default"/>
        <w:lang w:val="en-US" w:eastAsia="en-US" w:bidi="ar-SA"/>
      </w:rPr>
    </w:lvl>
    <w:lvl w:ilvl="8" w:tplc="8B9C4066">
      <w:numFmt w:val="bullet"/>
      <w:lvlText w:val="•"/>
      <w:lvlJc w:val="left"/>
      <w:pPr>
        <w:ind w:left="2912" w:hanging="215"/>
      </w:pPr>
      <w:rPr>
        <w:rFonts w:hint="default"/>
        <w:lang w:val="en-US" w:eastAsia="en-US" w:bidi="ar-SA"/>
      </w:rPr>
    </w:lvl>
  </w:abstractNum>
  <w:abstractNum w:abstractNumId="20" w15:restartNumberingAfterBreak="0">
    <w:nsid w:val="548C4641"/>
    <w:multiLevelType w:val="hybridMultilevel"/>
    <w:tmpl w:val="C8AE79C6"/>
    <w:lvl w:ilvl="0" w:tplc="12FE2138">
      <w:start w:val="1"/>
      <w:numFmt w:val="decimal"/>
      <w:lvlText w:val="%1."/>
      <w:lvlJc w:val="left"/>
      <w:pPr>
        <w:ind w:left="1477" w:hanging="401"/>
        <w:jc w:val="right"/>
      </w:pPr>
      <w:rPr>
        <w:rFonts w:hint="default"/>
        <w:spacing w:val="0"/>
        <w:w w:val="100"/>
        <w:lang w:val="en-US" w:eastAsia="en-US" w:bidi="ar-SA"/>
      </w:rPr>
    </w:lvl>
    <w:lvl w:ilvl="1" w:tplc="A358FC9E">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2" w:tplc="011278B0">
      <w:numFmt w:val="bullet"/>
      <w:lvlText w:val="•"/>
      <w:lvlJc w:val="left"/>
      <w:pPr>
        <w:ind w:left="2834" w:hanging="360"/>
      </w:pPr>
      <w:rPr>
        <w:rFonts w:hint="default"/>
        <w:lang w:val="en-US" w:eastAsia="en-US" w:bidi="ar-SA"/>
      </w:rPr>
    </w:lvl>
    <w:lvl w:ilvl="3" w:tplc="70B06956">
      <w:numFmt w:val="bullet"/>
      <w:lvlText w:val="•"/>
      <w:lvlJc w:val="left"/>
      <w:pPr>
        <w:ind w:left="3868" w:hanging="360"/>
      </w:pPr>
      <w:rPr>
        <w:rFonts w:hint="default"/>
        <w:lang w:val="en-US" w:eastAsia="en-US" w:bidi="ar-SA"/>
      </w:rPr>
    </w:lvl>
    <w:lvl w:ilvl="4" w:tplc="8CC87830">
      <w:numFmt w:val="bullet"/>
      <w:lvlText w:val="•"/>
      <w:lvlJc w:val="left"/>
      <w:pPr>
        <w:ind w:left="4902" w:hanging="360"/>
      </w:pPr>
      <w:rPr>
        <w:rFonts w:hint="default"/>
        <w:lang w:val="en-US" w:eastAsia="en-US" w:bidi="ar-SA"/>
      </w:rPr>
    </w:lvl>
    <w:lvl w:ilvl="5" w:tplc="45367DB8">
      <w:numFmt w:val="bullet"/>
      <w:lvlText w:val="•"/>
      <w:lvlJc w:val="left"/>
      <w:pPr>
        <w:ind w:left="5936" w:hanging="360"/>
      </w:pPr>
      <w:rPr>
        <w:rFonts w:hint="default"/>
        <w:lang w:val="en-US" w:eastAsia="en-US" w:bidi="ar-SA"/>
      </w:rPr>
    </w:lvl>
    <w:lvl w:ilvl="6" w:tplc="7DD4C66A">
      <w:numFmt w:val="bullet"/>
      <w:lvlText w:val="•"/>
      <w:lvlJc w:val="left"/>
      <w:pPr>
        <w:ind w:left="6970" w:hanging="360"/>
      </w:pPr>
      <w:rPr>
        <w:rFonts w:hint="default"/>
        <w:lang w:val="en-US" w:eastAsia="en-US" w:bidi="ar-SA"/>
      </w:rPr>
    </w:lvl>
    <w:lvl w:ilvl="7" w:tplc="57DAD75E">
      <w:numFmt w:val="bullet"/>
      <w:lvlText w:val="•"/>
      <w:lvlJc w:val="left"/>
      <w:pPr>
        <w:ind w:left="8004" w:hanging="360"/>
      </w:pPr>
      <w:rPr>
        <w:rFonts w:hint="default"/>
        <w:lang w:val="en-US" w:eastAsia="en-US" w:bidi="ar-SA"/>
      </w:rPr>
    </w:lvl>
    <w:lvl w:ilvl="8" w:tplc="AF467B7A">
      <w:numFmt w:val="bullet"/>
      <w:lvlText w:val="•"/>
      <w:lvlJc w:val="left"/>
      <w:pPr>
        <w:ind w:left="9038" w:hanging="360"/>
      </w:pPr>
      <w:rPr>
        <w:rFonts w:hint="default"/>
        <w:lang w:val="en-US" w:eastAsia="en-US" w:bidi="ar-SA"/>
      </w:rPr>
    </w:lvl>
  </w:abstractNum>
  <w:abstractNum w:abstractNumId="21" w15:restartNumberingAfterBreak="0">
    <w:nsid w:val="568E543D"/>
    <w:multiLevelType w:val="hybridMultilevel"/>
    <w:tmpl w:val="0330C432"/>
    <w:lvl w:ilvl="0" w:tplc="36F26DD4">
      <w:numFmt w:val="bullet"/>
      <w:lvlText w:val="•"/>
      <w:lvlJc w:val="left"/>
      <w:pPr>
        <w:ind w:left="1798" w:hanging="723"/>
      </w:pPr>
      <w:rPr>
        <w:rFonts w:ascii="Arial" w:eastAsia="Arial" w:hAnsi="Arial" w:cs="Arial" w:hint="default"/>
        <w:b w:val="0"/>
        <w:bCs w:val="0"/>
        <w:i w:val="0"/>
        <w:iCs w:val="0"/>
        <w:spacing w:val="0"/>
        <w:w w:val="100"/>
        <w:sz w:val="22"/>
        <w:szCs w:val="22"/>
        <w:lang w:val="en-US" w:eastAsia="en-US" w:bidi="ar-SA"/>
      </w:rPr>
    </w:lvl>
    <w:lvl w:ilvl="1" w:tplc="E8C2F090">
      <w:numFmt w:val="bullet"/>
      <w:lvlText w:val="•"/>
      <w:lvlJc w:val="left"/>
      <w:pPr>
        <w:ind w:left="2730" w:hanging="723"/>
      </w:pPr>
      <w:rPr>
        <w:rFonts w:hint="default"/>
        <w:lang w:val="en-US" w:eastAsia="en-US" w:bidi="ar-SA"/>
      </w:rPr>
    </w:lvl>
    <w:lvl w:ilvl="2" w:tplc="48B00304">
      <w:numFmt w:val="bullet"/>
      <w:lvlText w:val="•"/>
      <w:lvlJc w:val="left"/>
      <w:pPr>
        <w:ind w:left="3661" w:hanging="723"/>
      </w:pPr>
      <w:rPr>
        <w:rFonts w:hint="default"/>
        <w:lang w:val="en-US" w:eastAsia="en-US" w:bidi="ar-SA"/>
      </w:rPr>
    </w:lvl>
    <w:lvl w:ilvl="3" w:tplc="2508F848">
      <w:numFmt w:val="bullet"/>
      <w:lvlText w:val="•"/>
      <w:lvlJc w:val="left"/>
      <w:pPr>
        <w:ind w:left="4591" w:hanging="723"/>
      </w:pPr>
      <w:rPr>
        <w:rFonts w:hint="default"/>
        <w:lang w:val="en-US" w:eastAsia="en-US" w:bidi="ar-SA"/>
      </w:rPr>
    </w:lvl>
    <w:lvl w:ilvl="4" w:tplc="A036C372">
      <w:numFmt w:val="bullet"/>
      <w:lvlText w:val="•"/>
      <w:lvlJc w:val="left"/>
      <w:pPr>
        <w:ind w:left="5522" w:hanging="723"/>
      </w:pPr>
      <w:rPr>
        <w:rFonts w:hint="default"/>
        <w:lang w:val="en-US" w:eastAsia="en-US" w:bidi="ar-SA"/>
      </w:rPr>
    </w:lvl>
    <w:lvl w:ilvl="5" w:tplc="9D5EC884">
      <w:numFmt w:val="bullet"/>
      <w:lvlText w:val="•"/>
      <w:lvlJc w:val="left"/>
      <w:pPr>
        <w:ind w:left="6453" w:hanging="723"/>
      </w:pPr>
      <w:rPr>
        <w:rFonts w:hint="default"/>
        <w:lang w:val="en-US" w:eastAsia="en-US" w:bidi="ar-SA"/>
      </w:rPr>
    </w:lvl>
    <w:lvl w:ilvl="6" w:tplc="0F0A5BD8">
      <w:numFmt w:val="bullet"/>
      <w:lvlText w:val="•"/>
      <w:lvlJc w:val="left"/>
      <w:pPr>
        <w:ind w:left="7383" w:hanging="723"/>
      </w:pPr>
      <w:rPr>
        <w:rFonts w:hint="default"/>
        <w:lang w:val="en-US" w:eastAsia="en-US" w:bidi="ar-SA"/>
      </w:rPr>
    </w:lvl>
    <w:lvl w:ilvl="7" w:tplc="E99C8E4E">
      <w:numFmt w:val="bullet"/>
      <w:lvlText w:val="•"/>
      <w:lvlJc w:val="left"/>
      <w:pPr>
        <w:ind w:left="8314" w:hanging="723"/>
      </w:pPr>
      <w:rPr>
        <w:rFonts w:hint="default"/>
        <w:lang w:val="en-US" w:eastAsia="en-US" w:bidi="ar-SA"/>
      </w:rPr>
    </w:lvl>
    <w:lvl w:ilvl="8" w:tplc="E2B6EE46">
      <w:numFmt w:val="bullet"/>
      <w:lvlText w:val="•"/>
      <w:lvlJc w:val="left"/>
      <w:pPr>
        <w:ind w:left="9245" w:hanging="723"/>
      </w:pPr>
      <w:rPr>
        <w:rFonts w:hint="default"/>
        <w:lang w:val="en-US" w:eastAsia="en-US" w:bidi="ar-SA"/>
      </w:rPr>
    </w:lvl>
  </w:abstractNum>
  <w:abstractNum w:abstractNumId="22" w15:restartNumberingAfterBreak="0">
    <w:nsid w:val="57EB246C"/>
    <w:multiLevelType w:val="hybridMultilevel"/>
    <w:tmpl w:val="D7BAA2C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66050DC3"/>
    <w:multiLevelType w:val="hybridMultilevel"/>
    <w:tmpl w:val="58F40E9A"/>
    <w:lvl w:ilvl="0" w:tplc="8020EC84">
      <w:numFmt w:val="bullet"/>
      <w:lvlText w:val="•"/>
      <w:lvlJc w:val="left"/>
      <w:pPr>
        <w:ind w:left="45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089812AA">
      <w:numFmt w:val="bullet"/>
      <w:lvlText w:val="•"/>
      <w:lvlJc w:val="left"/>
      <w:pPr>
        <w:ind w:left="772" w:hanging="214"/>
      </w:pPr>
      <w:rPr>
        <w:rFonts w:hint="default"/>
        <w:lang w:val="en-US" w:eastAsia="en-US" w:bidi="ar-SA"/>
      </w:rPr>
    </w:lvl>
    <w:lvl w:ilvl="2" w:tplc="6CA8DBFC">
      <w:numFmt w:val="bullet"/>
      <w:lvlText w:val="•"/>
      <w:lvlJc w:val="left"/>
      <w:pPr>
        <w:ind w:left="1085" w:hanging="214"/>
      </w:pPr>
      <w:rPr>
        <w:rFonts w:hint="default"/>
        <w:lang w:val="en-US" w:eastAsia="en-US" w:bidi="ar-SA"/>
      </w:rPr>
    </w:lvl>
    <w:lvl w:ilvl="3" w:tplc="F7AE57BE">
      <w:numFmt w:val="bullet"/>
      <w:lvlText w:val="•"/>
      <w:lvlJc w:val="left"/>
      <w:pPr>
        <w:ind w:left="1397" w:hanging="214"/>
      </w:pPr>
      <w:rPr>
        <w:rFonts w:hint="default"/>
        <w:lang w:val="en-US" w:eastAsia="en-US" w:bidi="ar-SA"/>
      </w:rPr>
    </w:lvl>
    <w:lvl w:ilvl="4" w:tplc="AB36BB5C">
      <w:numFmt w:val="bullet"/>
      <w:lvlText w:val="•"/>
      <w:lvlJc w:val="left"/>
      <w:pPr>
        <w:ind w:left="1710" w:hanging="214"/>
      </w:pPr>
      <w:rPr>
        <w:rFonts w:hint="default"/>
        <w:lang w:val="en-US" w:eastAsia="en-US" w:bidi="ar-SA"/>
      </w:rPr>
    </w:lvl>
    <w:lvl w:ilvl="5" w:tplc="33909000">
      <w:numFmt w:val="bullet"/>
      <w:lvlText w:val="•"/>
      <w:lvlJc w:val="left"/>
      <w:pPr>
        <w:ind w:left="2023" w:hanging="214"/>
      </w:pPr>
      <w:rPr>
        <w:rFonts w:hint="default"/>
        <w:lang w:val="en-US" w:eastAsia="en-US" w:bidi="ar-SA"/>
      </w:rPr>
    </w:lvl>
    <w:lvl w:ilvl="6" w:tplc="EC74D97C">
      <w:numFmt w:val="bullet"/>
      <w:lvlText w:val="•"/>
      <w:lvlJc w:val="left"/>
      <w:pPr>
        <w:ind w:left="2335" w:hanging="214"/>
      </w:pPr>
      <w:rPr>
        <w:rFonts w:hint="default"/>
        <w:lang w:val="en-US" w:eastAsia="en-US" w:bidi="ar-SA"/>
      </w:rPr>
    </w:lvl>
    <w:lvl w:ilvl="7" w:tplc="E16A428C">
      <w:numFmt w:val="bullet"/>
      <w:lvlText w:val="•"/>
      <w:lvlJc w:val="left"/>
      <w:pPr>
        <w:ind w:left="2648" w:hanging="214"/>
      </w:pPr>
      <w:rPr>
        <w:rFonts w:hint="default"/>
        <w:lang w:val="en-US" w:eastAsia="en-US" w:bidi="ar-SA"/>
      </w:rPr>
    </w:lvl>
    <w:lvl w:ilvl="8" w:tplc="86D630BC">
      <w:numFmt w:val="bullet"/>
      <w:lvlText w:val="•"/>
      <w:lvlJc w:val="left"/>
      <w:pPr>
        <w:ind w:left="2960" w:hanging="214"/>
      </w:pPr>
      <w:rPr>
        <w:rFonts w:hint="default"/>
        <w:lang w:val="en-US" w:eastAsia="en-US" w:bidi="ar-SA"/>
      </w:rPr>
    </w:lvl>
  </w:abstractNum>
  <w:abstractNum w:abstractNumId="24" w15:restartNumberingAfterBreak="0">
    <w:nsid w:val="6B917029"/>
    <w:multiLevelType w:val="hybridMultilevel"/>
    <w:tmpl w:val="30E05F90"/>
    <w:lvl w:ilvl="0" w:tplc="B0AC3CFC">
      <w:start w:val="11"/>
      <w:numFmt w:val="decimal"/>
      <w:lvlText w:val="%1."/>
      <w:lvlJc w:val="left"/>
      <w:pPr>
        <w:ind w:left="580" w:hanging="370"/>
      </w:pPr>
      <w:rPr>
        <w:rFonts w:ascii="Arial" w:eastAsia="Arial" w:hAnsi="Arial" w:cs="Arial" w:hint="default"/>
        <w:b w:val="0"/>
        <w:bCs w:val="0"/>
        <w:i w:val="0"/>
        <w:iCs w:val="0"/>
        <w:spacing w:val="-1"/>
        <w:w w:val="100"/>
        <w:sz w:val="22"/>
        <w:szCs w:val="22"/>
        <w:lang w:val="en-US" w:eastAsia="en-US" w:bidi="ar-SA"/>
      </w:rPr>
    </w:lvl>
    <w:lvl w:ilvl="1" w:tplc="E500C25E">
      <w:numFmt w:val="bullet"/>
      <w:lvlText w:val="•"/>
      <w:lvlJc w:val="left"/>
      <w:pPr>
        <w:ind w:left="1632" w:hanging="370"/>
      </w:pPr>
      <w:rPr>
        <w:rFonts w:hint="default"/>
        <w:lang w:val="en-US" w:eastAsia="en-US" w:bidi="ar-SA"/>
      </w:rPr>
    </w:lvl>
    <w:lvl w:ilvl="2" w:tplc="27567282">
      <w:numFmt w:val="bullet"/>
      <w:lvlText w:val="•"/>
      <w:lvlJc w:val="left"/>
      <w:pPr>
        <w:ind w:left="2685" w:hanging="370"/>
      </w:pPr>
      <w:rPr>
        <w:rFonts w:hint="default"/>
        <w:lang w:val="en-US" w:eastAsia="en-US" w:bidi="ar-SA"/>
      </w:rPr>
    </w:lvl>
    <w:lvl w:ilvl="3" w:tplc="853CBA86">
      <w:numFmt w:val="bullet"/>
      <w:lvlText w:val="•"/>
      <w:lvlJc w:val="left"/>
      <w:pPr>
        <w:ind w:left="3737" w:hanging="370"/>
      </w:pPr>
      <w:rPr>
        <w:rFonts w:hint="default"/>
        <w:lang w:val="en-US" w:eastAsia="en-US" w:bidi="ar-SA"/>
      </w:rPr>
    </w:lvl>
    <w:lvl w:ilvl="4" w:tplc="41945FE0">
      <w:numFmt w:val="bullet"/>
      <w:lvlText w:val="•"/>
      <w:lvlJc w:val="left"/>
      <w:pPr>
        <w:ind w:left="4790" w:hanging="370"/>
      </w:pPr>
      <w:rPr>
        <w:rFonts w:hint="default"/>
        <w:lang w:val="en-US" w:eastAsia="en-US" w:bidi="ar-SA"/>
      </w:rPr>
    </w:lvl>
    <w:lvl w:ilvl="5" w:tplc="92205C0C">
      <w:numFmt w:val="bullet"/>
      <w:lvlText w:val="•"/>
      <w:lvlJc w:val="left"/>
      <w:pPr>
        <w:ind w:left="5843" w:hanging="370"/>
      </w:pPr>
      <w:rPr>
        <w:rFonts w:hint="default"/>
        <w:lang w:val="en-US" w:eastAsia="en-US" w:bidi="ar-SA"/>
      </w:rPr>
    </w:lvl>
    <w:lvl w:ilvl="6" w:tplc="A462CB8C">
      <w:numFmt w:val="bullet"/>
      <w:lvlText w:val="•"/>
      <w:lvlJc w:val="left"/>
      <w:pPr>
        <w:ind w:left="6895" w:hanging="370"/>
      </w:pPr>
      <w:rPr>
        <w:rFonts w:hint="default"/>
        <w:lang w:val="en-US" w:eastAsia="en-US" w:bidi="ar-SA"/>
      </w:rPr>
    </w:lvl>
    <w:lvl w:ilvl="7" w:tplc="728829AE">
      <w:numFmt w:val="bullet"/>
      <w:lvlText w:val="•"/>
      <w:lvlJc w:val="left"/>
      <w:pPr>
        <w:ind w:left="7948" w:hanging="370"/>
      </w:pPr>
      <w:rPr>
        <w:rFonts w:hint="default"/>
        <w:lang w:val="en-US" w:eastAsia="en-US" w:bidi="ar-SA"/>
      </w:rPr>
    </w:lvl>
    <w:lvl w:ilvl="8" w:tplc="60225894">
      <w:numFmt w:val="bullet"/>
      <w:lvlText w:val="•"/>
      <w:lvlJc w:val="left"/>
      <w:pPr>
        <w:ind w:left="9001" w:hanging="370"/>
      </w:pPr>
      <w:rPr>
        <w:rFonts w:hint="default"/>
        <w:lang w:val="en-US" w:eastAsia="en-US" w:bidi="ar-SA"/>
      </w:rPr>
    </w:lvl>
  </w:abstractNum>
  <w:abstractNum w:abstractNumId="25" w15:restartNumberingAfterBreak="0">
    <w:nsid w:val="6E9355CF"/>
    <w:multiLevelType w:val="multilevel"/>
    <w:tmpl w:val="4D72A79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lowerLetter"/>
      <w:lvlText w:val="%3)"/>
      <w:lvlJc w:val="left"/>
      <w:pPr>
        <w:ind w:left="2771" w:hanging="360"/>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F97123"/>
    <w:multiLevelType w:val="hybridMultilevel"/>
    <w:tmpl w:val="43E28D26"/>
    <w:lvl w:ilvl="0" w:tplc="8086186E">
      <w:numFmt w:val="bullet"/>
      <w:lvlText w:val=""/>
      <w:lvlJc w:val="left"/>
      <w:pPr>
        <w:ind w:left="2158" w:hanging="360"/>
      </w:pPr>
      <w:rPr>
        <w:rFonts w:ascii="Symbol" w:eastAsia="Symbol" w:hAnsi="Symbol" w:cs="Symbol" w:hint="default"/>
        <w:b w:val="0"/>
        <w:bCs w:val="0"/>
        <w:i w:val="0"/>
        <w:iCs w:val="0"/>
        <w:spacing w:val="0"/>
        <w:w w:val="100"/>
        <w:sz w:val="22"/>
        <w:szCs w:val="22"/>
        <w:lang w:val="en-US" w:eastAsia="en-US" w:bidi="ar-SA"/>
      </w:rPr>
    </w:lvl>
    <w:lvl w:ilvl="1" w:tplc="B96A9370">
      <w:numFmt w:val="bullet"/>
      <w:lvlText w:val="•"/>
      <w:lvlJc w:val="left"/>
      <w:pPr>
        <w:ind w:left="3054" w:hanging="360"/>
      </w:pPr>
      <w:rPr>
        <w:rFonts w:hint="default"/>
        <w:lang w:val="en-US" w:eastAsia="en-US" w:bidi="ar-SA"/>
      </w:rPr>
    </w:lvl>
    <w:lvl w:ilvl="2" w:tplc="D7849470">
      <w:numFmt w:val="bullet"/>
      <w:lvlText w:val="•"/>
      <w:lvlJc w:val="left"/>
      <w:pPr>
        <w:ind w:left="3949" w:hanging="360"/>
      </w:pPr>
      <w:rPr>
        <w:rFonts w:hint="default"/>
        <w:lang w:val="en-US" w:eastAsia="en-US" w:bidi="ar-SA"/>
      </w:rPr>
    </w:lvl>
    <w:lvl w:ilvl="3" w:tplc="F4888FE6">
      <w:numFmt w:val="bullet"/>
      <w:lvlText w:val="•"/>
      <w:lvlJc w:val="left"/>
      <w:pPr>
        <w:ind w:left="4843" w:hanging="360"/>
      </w:pPr>
      <w:rPr>
        <w:rFonts w:hint="default"/>
        <w:lang w:val="en-US" w:eastAsia="en-US" w:bidi="ar-SA"/>
      </w:rPr>
    </w:lvl>
    <w:lvl w:ilvl="4" w:tplc="F1607070">
      <w:numFmt w:val="bullet"/>
      <w:lvlText w:val="•"/>
      <w:lvlJc w:val="left"/>
      <w:pPr>
        <w:ind w:left="5738" w:hanging="360"/>
      </w:pPr>
      <w:rPr>
        <w:rFonts w:hint="default"/>
        <w:lang w:val="en-US" w:eastAsia="en-US" w:bidi="ar-SA"/>
      </w:rPr>
    </w:lvl>
    <w:lvl w:ilvl="5" w:tplc="D1A08FCA">
      <w:numFmt w:val="bullet"/>
      <w:lvlText w:val="•"/>
      <w:lvlJc w:val="left"/>
      <w:pPr>
        <w:ind w:left="6633" w:hanging="360"/>
      </w:pPr>
      <w:rPr>
        <w:rFonts w:hint="default"/>
        <w:lang w:val="en-US" w:eastAsia="en-US" w:bidi="ar-SA"/>
      </w:rPr>
    </w:lvl>
    <w:lvl w:ilvl="6" w:tplc="AD96C8BA">
      <w:numFmt w:val="bullet"/>
      <w:lvlText w:val="•"/>
      <w:lvlJc w:val="left"/>
      <w:pPr>
        <w:ind w:left="7527" w:hanging="360"/>
      </w:pPr>
      <w:rPr>
        <w:rFonts w:hint="default"/>
        <w:lang w:val="en-US" w:eastAsia="en-US" w:bidi="ar-SA"/>
      </w:rPr>
    </w:lvl>
    <w:lvl w:ilvl="7" w:tplc="1068B762">
      <w:numFmt w:val="bullet"/>
      <w:lvlText w:val="•"/>
      <w:lvlJc w:val="left"/>
      <w:pPr>
        <w:ind w:left="8422" w:hanging="360"/>
      </w:pPr>
      <w:rPr>
        <w:rFonts w:hint="default"/>
        <w:lang w:val="en-US" w:eastAsia="en-US" w:bidi="ar-SA"/>
      </w:rPr>
    </w:lvl>
    <w:lvl w:ilvl="8" w:tplc="BD0C0438">
      <w:numFmt w:val="bullet"/>
      <w:lvlText w:val="•"/>
      <w:lvlJc w:val="left"/>
      <w:pPr>
        <w:ind w:left="9317" w:hanging="360"/>
      </w:pPr>
      <w:rPr>
        <w:rFonts w:hint="default"/>
        <w:lang w:val="en-US" w:eastAsia="en-US" w:bidi="ar-SA"/>
      </w:rPr>
    </w:lvl>
  </w:abstractNum>
  <w:abstractNum w:abstractNumId="27" w15:restartNumberingAfterBreak="0">
    <w:nsid w:val="7821549A"/>
    <w:multiLevelType w:val="hybridMultilevel"/>
    <w:tmpl w:val="C9F0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3F3689"/>
    <w:multiLevelType w:val="multilevel"/>
    <w:tmpl w:val="C624DC0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5A7A73"/>
    <w:multiLevelType w:val="hybridMultilevel"/>
    <w:tmpl w:val="C8806606"/>
    <w:lvl w:ilvl="0" w:tplc="64A46ED0">
      <w:numFmt w:val="bullet"/>
      <w:lvlText w:val="•"/>
      <w:lvlJc w:val="left"/>
      <w:pPr>
        <w:ind w:left="324"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8F7C160C">
      <w:numFmt w:val="bullet"/>
      <w:lvlText w:val="•"/>
      <w:lvlJc w:val="left"/>
      <w:pPr>
        <w:ind w:left="646" w:hanging="214"/>
      </w:pPr>
      <w:rPr>
        <w:rFonts w:hint="default"/>
        <w:lang w:val="en-US" w:eastAsia="en-US" w:bidi="ar-SA"/>
      </w:rPr>
    </w:lvl>
    <w:lvl w:ilvl="2" w:tplc="157A6996">
      <w:numFmt w:val="bullet"/>
      <w:lvlText w:val="•"/>
      <w:lvlJc w:val="left"/>
      <w:pPr>
        <w:ind w:left="973" w:hanging="214"/>
      </w:pPr>
      <w:rPr>
        <w:rFonts w:hint="default"/>
        <w:lang w:val="en-US" w:eastAsia="en-US" w:bidi="ar-SA"/>
      </w:rPr>
    </w:lvl>
    <w:lvl w:ilvl="3" w:tplc="06DA2C8A">
      <w:numFmt w:val="bullet"/>
      <w:lvlText w:val="•"/>
      <w:lvlJc w:val="left"/>
      <w:pPr>
        <w:ind w:left="1299" w:hanging="214"/>
      </w:pPr>
      <w:rPr>
        <w:rFonts w:hint="default"/>
        <w:lang w:val="en-US" w:eastAsia="en-US" w:bidi="ar-SA"/>
      </w:rPr>
    </w:lvl>
    <w:lvl w:ilvl="4" w:tplc="278A6442">
      <w:numFmt w:val="bullet"/>
      <w:lvlText w:val="•"/>
      <w:lvlJc w:val="left"/>
      <w:pPr>
        <w:ind w:left="1626" w:hanging="214"/>
      </w:pPr>
      <w:rPr>
        <w:rFonts w:hint="default"/>
        <w:lang w:val="en-US" w:eastAsia="en-US" w:bidi="ar-SA"/>
      </w:rPr>
    </w:lvl>
    <w:lvl w:ilvl="5" w:tplc="A12A3490">
      <w:numFmt w:val="bullet"/>
      <w:lvlText w:val="•"/>
      <w:lvlJc w:val="left"/>
      <w:pPr>
        <w:ind w:left="1953" w:hanging="214"/>
      </w:pPr>
      <w:rPr>
        <w:rFonts w:hint="default"/>
        <w:lang w:val="en-US" w:eastAsia="en-US" w:bidi="ar-SA"/>
      </w:rPr>
    </w:lvl>
    <w:lvl w:ilvl="6" w:tplc="F9FAB816">
      <w:numFmt w:val="bullet"/>
      <w:lvlText w:val="•"/>
      <w:lvlJc w:val="left"/>
      <w:pPr>
        <w:ind w:left="2279" w:hanging="214"/>
      </w:pPr>
      <w:rPr>
        <w:rFonts w:hint="default"/>
        <w:lang w:val="en-US" w:eastAsia="en-US" w:bidi="ar-SA"/>
      </w:rPr>
    </w:lvl>
    <w:lvl w:ilvl="7" w:tplc="A9582900">
      <w:numFmt w:val="bullet"/>
      <w:lvlText w:val="•"/>
      <w:lvlJc w:val="left"/>
      <w:pPr>
        <w:ind w:left="2606" w:hanging="214"/>
      </w:pPr>
      <w:rPr>
        <w:rFonts w:hint="default"/>
        <w:lang w:val="en-US" w:eastAsia="en-US" w:bidi="ar-SA"/>
      </w:rPr>
    </w:lvl>
    <w:lvl w:ilvl="8" w:tplc="2E8AB998">
      <w:numFmt w:val="bullet"/>
      <w:lvlText w:val="•"/>
      <w:lvlJc w:val="left"/>
      <w:pPr>
        <w:ind w:left="2932" w:hanging="214"/>
      </w:pPr>
      <w:rPr>
        <w:rFonts w:hint="default"/>
        <w:lang w:val="en-US" w:eastAsia="en-US" w:bidi="ar-SA"/>
      </w:rPr>
    </w:lvl>
  </w:abstractNum>
  <w:num w:numId="1" w16cid:durableId="1964070755">
    <w:abstractNumId w:val="16"/>
  </w:num>
  <w:num w:numId="2" w16cid:durableId="836534078">
    <w:abstractNumId w:val="15"/>
  </w:num>
  <w:num w:numId="3" w16cid:durableId="1312295616">
    <w:abstractNumId w:val="26"/>
  </w:num>
  <w:num w:numId="4" w16cid:durableId="2072119510">
    <w:abstractNumId w:val="21"/>
  </w:num>
  <w:num w:numId="5" w16cid:durableId="1806704730">
    <w:abstractNumId w:val="4"/>
  </w:num>
  <w:num w:numId="6" w16cid:durableId="1998536504">
    <w:abstractNumId w:val="10"/>
  </w:num>
  <w:num w:numId="7" w16cid:durableId="878931539">
    <w:abstractNumId w:val="8"/>
  </w:num>
  <w:num w:numId="8" w16cid:durableId="318969762">
    <w:abstractNumId w:val="6"/>
  </w:num>
  <w:num w:numId="9" w16cid:durableId="1680156640">
    <w:abstractNumId w:val="18"/>
  </w:num>
  <w:num w:numId="10" w16cid:durableId="1253507780">
    <w:abstractNumId w:val="1"/>
  </w:num>
  <w:num w:numId="11" w16cid:durableId="1772700355">
    <w:abstractNumId w:val="5"/>
  </w:num>
  <w:num w:numId="12" w16cid:durableId="1070888197">
    <w:abstractNumId w:val="19"/>
  </w:num>
  <w:num w:numId="13" w16cid:durableId="1501265882">
    <w:abstractNumId w:val="17"/>
  </w:num>
  <w:num w:numId="14" w16cid:durableId="1071196260">
    <w:abstractNumId w:val="2"/>
  </w:num>
  <w:num w:numId="15" w16cid:durableId="965039175">
    <w:abstractNumId w:val="23"/>
  </w:num>
  <w:num w:numId="16" w16cid:durableId="395976651">
    <w:abstractNumId w:val="3"/>
  </w:num>
  <w:num w:numId="17" w16cid:durableId="2003268896">
    <w:abstractNumId w:val="29"/>
  </w:num>
  <w:num w:numId="18" w16cid:durableId="155847330">
    <w:abstractNumId w:val="20"/>
  </w:num>
  <w:num w:numId="19" w16cid:durableId="1129858230">
    <w:abstractNumId w:val="24"/>
  </w:num>
  <w:num w:numId="20" w16cid:durableId="857894686">
    <w:abstractNumId w:val="9"/>
  </w:num>
  <w:num w:numId="21" w16cid:durableId="2045204533">
    <w:abstractNumId w:val="13"/>
  </w:num>
  <w:num w:numId="22" w16cid:durableId="1112747532">
    <w:abstractNumId w:val="11"/>
  </w:num>
  <w:num w:numId="23" w16cid:durableId="1431775587">
    <w:abstractNumId w:val="0"/>
  </w:num>
  <w:num w:numId="24" w16cid:durableId="1242907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7094197">
    <w:abstractNumId w:val="14"/>
  </w:num>
  <w:num w:numId="26" w16cid:durableId="538517756">
    <w:abstractNumId w:val="28"/>
  </w:num>
  <w:num w:numId="27" w16cid:durableId="1537960588">
    <w:abstractNumId w:val="22"/>
  </w:num>
  <w:num w:numId="28" w16cid:durableId="568884492">
    <w:abstractNumId w:val="27"/>
  </w:num>
  <w:num w:numId="29" w16cid:durableId="366223330">
    <w:abstractNumId w:val="25"/>
  </w:num>
  <w:num w:numId="30" w16cid:durableId="1563128710">
    <w:abstractNumId w:val="7"/>
  </w:num>
  <w:num w:numId="31" w16cid:durableId="3306454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AA"/>
    <w:rsid w:val="001477F7"/>
    <w:rsid w:val="00196EE3"/>
    <w:rsid w:val="0027686E"/>
    <w:rsid w:val="002B0429"/>
    <w:rsid w:val="003147A6"/>
    <w:rsid w:val="00383176"/>
    <w:rsid w:val="003A0293"/>
    <w:rsid w:val="00460F8F"/>
    <w:rsid w:val="0047029D"/>
    <w:rsid w:val="00543A31"/>
    <w:rsid w:val="00754DE5"/>
    <w:rsid w:val="00844047"/>
    <w:rsid w:val="00860690"/>
    <w:rsid w:val="00887376"/>
    <w:rsid w:val="00975D8B"/>
    <w:rsid w:val="00993A38"/>
    <w:rsid w:val="00A66777"/>
    <w:rsid w:val="00B509AA"/>
    <w:rsid w:val="00D402CC"/>
    <w:rsid w:val="00D408DB"/>
    <w:rsid w:val="00E61FB6"/>
    <w:rsid w:val="00FE4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5E1DC"/>
  <w15:docId w15:val="{BC538A14-FDB0-41C9-A578-ED64F915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7F7"/>
    <w:rPr>
      <w:rFonts w:ascii="Arial" w:eastAsia="Arial" w:hAnsi="Arial" w:cs="Arial"/>
    </w:rPr>
  </w:style>
  <w:style w:type="paragraph" w:styleId="Heading1">
    <w:name w:val="heading 1"/>
    <w:basedOn w:val="Normal"/>
    <w:uiPriority w:val="9"/>
    <w:qFormat/>
    <w:pPr>
      <w:spacing w:before="76"/>
      <w:ind w:left="1477" w:hanging="400"/>
      <w:outlineLvl w:val="0"/>
    </w:pPr>
    <w:rPr>
      <w:b/>
      <w:bCs/>
      <w:sz w:val="36"/>
      <w:szCs w:val="36"/>
    </w:rPr>
  </w:style>
  <w:style w:type="paragraph" w:styleId="Heading2">
    <w:name w:val="heading 2"/>
    <w:basedOn w:val="Normal"/>
    <w:uiPriority w:val="9"/>
    <w:unhideWhenUsed/>
    <w:qFormat/>
    <w:pPr>
      <w:ind w:left="1763" w:hanging="354"/>
      <w:outlineLvl w:val="1"/>
    </w:pPr>
    <w:rPr>
      <w:b/>
      <w:bCs/>
      <w:sz w:val="32"/>
      <w:szCs w:val="32"/>
    </w:rPr>
  </w:style>
  <w:style w:type="paragraph" w:styleId="Heading3">
    <w:name w:val="heading 3"/>
    <w:basedOn w:val="Normal"/>
    <w:uiPriority w:val="9"/>
    <w:unhideWhenUsed/>
    <w:qFormat/>
    <w:pPr>
      <w:ind w:left="1048"/>
      <w:outlineLvl w:val="2"/>
    </w:pPr>
    <w:rPr>
      <w:b/>
      <w:bCs/>
      <w:sz w:val="28"/>
      <w:szCs w:val="28"/>
    </w:rPr>
  </w:style>
  <w:style w:type="paragraph" w:styleId="Heading4">
    <w:name w:val="heading 4"/>
    <w:basedOn w:val="Normal"/>
    <w:uiPriority w:val="9"/>
    <w:unhideWhenUsed/>
    <w:qFormat/>
    <w:pPr>
      <w:spacing w:before="133"/>
      <w:ind w:left="1077"/>
      <w:outlineLvl w:val="3"/>
    </w:pPr>
    <w:rPr>
      <w:b/>
      <w:bCs/>
      <w:sz w:val="24"/>
      <w:szCs w:val="24"/>
    </w:rPr>
  </w:style>
  <w:style w:type="paragraph" w:styleId="Heading5">
    <w:name w:val="heading 5"/>
    <w:basedOn w:val="Normal"/>
    <w:uiPriority w:val="9"/>
    <w:unhideWhenUsed/>
    <w:qFormat/>
    <w:pPr>
      <w:spacing w:after="22"/>
      <w:ind w:left="800"/>
      <w:jc w:val="center"/>
      <w:outlineLvl w:val="4"/>
    </w:pPr>
    <w:rPr>
      <w:rFonts w:ascii="Gill Sans MT" w:eastAsia="Gill Sans MT" w:hAnsi="Gill Sans MT" w:cs="Gill Sans MT"/>
      <w:sz w:val="24"/>
      <w:szCs w:val="24"/>
    </w:rPr>
  </w:style>
  <w:style w:type="paragraph" w:styleId="Heading6">
    <w:name w:val="heading 6"/>
    <w:basedOn w:val="Normal"/>
    <w:uiPriority w:val="9"/>
    <w:unhideWhenUsed/>
    <w:qFormat/>
    <w:pPr>
      <w:ind w:left="1072" w:right="227" w:hanging="1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
      <w:ind w:left="376" w:hanging="244"/>
    </w:pPr>
  </w:style>
  <w:style w:type="paragraph" w:styleId="TOC2">
    <w:name w:val="toc 2"/>
    <w:basedOn w:val="Normal"/>
    <w:uiPriority w:val="39"/>
    <w:qFormat/>
    <w:pPr>
      <w:spacing w:before="167"/>
      <w:ind w:left="211"/>
    </w:pPr>
  </w:style>
  <w:style w:type="paragraph" w:styleId="TOC3">
    <w:name w:val="toc 3"/>
    <w:basedOn w:val="Normal"/>
    <w:uiPriority w:val="39"/>
    <w:qFormat/>
    <w:pPr>
      <w:spacing w:before="167"/>
      <w:ind w:left="429"/>
    </w:pPr>
  </w:style>
  <w:style w:type="paragraph" w:styleId="BodyText">
    <w:name w:val="Body Text"/>
    <w:basedOn w:val="Normal"/>
    <w:uiPriority w:val="1"/>
    <w:qFormat/>
    <w:pPr>
      <w:spacing w:before="145"/>
      <w:ind w:left="1068" w:hanging="10"/>
    </w:pPr>
  </w:style>
  <w:style w:type="paragraph" w:styleId="Title">
    <w:name w:val="Title"/>
    <w:basedOn w:val="Normal"/>
    <w:uiPriority w:val="10"/>
    <w:qFormat/>
    <w:pPr>
      <w:ind w:left="1046"/>
    </w:pPr>
    <w:rPr>
      <w:b/>
      <w:bCs/>
      <w:sz w:val="56"/>
      <w:szCs w:val="56"/>
    </w:rPr>
  </w:style>
  <w:style w:type="paragraph" w:styleId="ListParagraph">
    <w:name w:val="List Paragraph"/>
    <w:basedOn w:val="Normal"/>
    <w:uiPriority w:val="1"/>
    <w:qFormat/>
    <w:pPr>
      <w:ind w:left="1644" w:hanging="283"/>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993A38"/>
    <w:rPr>
      <w:color w:val="0000FF" w:themeColor="hyperlink"/>
      <w:u w:val="single"/>
    </w:rPr>
  </w:style>
  <w:style w:type="paragraph" w:styleId="TOCHeading">
    <w:name w:val="TOC Heading"/>
    <w:basedOn w:val="Heading1"/>
    <w:next w:val="Normal"/>
    <w:uiPriority w:val="39"/>
    <w:unhideWhenUsed/>
    <w:qFormat/>
    <w:rsid w:val="00993A3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993A38"/>
    <w:pPr>
      <w:tabs>
        <w:tab w:val="center" w:pos="4513"/>
        <w:tab w:val="right" w:pos="9026"/>
      </w:tabs>
    </w:pPr>
  </w:style>
  <w:style w:type="character" w:customStyle="1" w:styleId="HeaderChar">
    <w:name w:val="Header Char"/>
    <w:basedOn w:val="DefaultParagraphFont"/>
    <w:link w:val="Header"/>
    <w:uiPriority w:val="99"/>
    <w:rsid w:val="00993A38"/>
    <w:rPr>
      <w:rFonts w:ascii="Arial" w:eastAsia="Arial" w:hAnsi="Arial" w:cs="Arial"/>
    </w:rPr>
  </w:style>
  <w:style w:type="paragraph" w:styleId="Footer">
    <w:name w:val="footer"/>
    <w:basedOn w:val="Normal"/>
    <w:link w:val="FooterChar"/>
    <w:uiPriority w:val="99"/>
    <w:unhideWhenUsed/>
    <w:rsid w:val="00993A38"/>
    <w:pPr>
      <w:tabs>
        <w:tab w:val="center" w:pos="4513"/>
        <w:tab w:val="right" w:pos="9026"/>
      </w:tabs>
    </w:pPr>
  </w:style>
  <w:style w:type="character" w:customStyle="1" w:styleId="FooterChar">
    <w:name w:val="Footer Char"/>
    <w:basedOn w:val="DefaultParagraphFont"/>
    <w:link w:val="Footer"/>
    <w:uiPriority w:val="99"/>
    <w:rsid w:val="00993A38"/>
    <w:rPr>
      <w:rFonts w:ascii="Arial" w:eastAsia="Arial" w:hAnsi="Arial" w:cs="Arial"/>
    </w:rPr>
  </w:style>
  <w:style w:type="character" w:styleId="UnresolvedMention">
    <w:name w:val="Unresolved Mention"/>
    <w:basedOn w:val="DefaultParagraphFont"/>
    <w:uiPriority w:val="99"/>
    <w:semiHidden/>
    <w:unhideWhenUsed/>
    <w:rsid w:val="00887376"/>
    <w:rPr>
      <w:color w:val="605E5C"/>
      <w:shd w:val="clear" w:color="auto" w:fill="E1DFDD"/>
    </w:rPr>
  </w:style>
  <w:style w:type="paragraph" w:customStyle="1" w:styleId="EPMTextstyle">
    <w:name w:val="EPM Text style"/>
    <w:link w:val="EPMTextstyleChar"/>
    <w:qFormat/>
    <w:rsid w:val="00A66777"/>
    <w:pPr>
      <w:widowControl/>
      <w:tabs>
        <w:tab w:val="left" w:pos="284"/>
        <w:tab w:val="left" w:pos="567"/>
        <w:tab w:val="left" w:pos="851"/>
        <w:tab w:val="left" w:pos="6804"/>
      </w:tabs>
      <w:autoSpaceDE/>
      <w:autoSpaceDN/>
      <w:spacing w:after="180" w:line="280" w:lineRule="exact"/>
    </w:pPr>
    <w:rPr>
      <w:rFonts w:ascii="Arial" w:hAnsi="Arial" w:cs="Arial"/>
      <w:sz w:val="21"/>
      <w:szCs w:val="20"/>
      <w:lang w:val="en-GB"/>
    </w:rPr>
  </w:style>
  <w:style w:type="paragraph" w:customStyle="1" w:styleId="EPMPageHeading">
    <w:name w:val="EPM Page Heading"/>
    <w:qFormat/>
    <w:rsid w:val="00A66777"/>
    <w:pPr>
      <w:widowControl/>
      <w:autoSpaceDE/>
      <w:autoSpaceDN/>
      <w:spacing w:after="240" w:line="320" w:lineRule="exact"/>
    </w:pPr>
    <w:rPr>
      <w:rFonts w:ascii="Arial" w:hAnsi="Arial" w:cs="Arial"/>
      <w:b/>
      <w:sz w:val="32"/>
      <w:szCs w:val="24"/>
      <w:lang w:val="en-GB"/>
    </w:rPr>
  </w:style>
  <w:style w:type="paragraph" w:customStyle="1" w:styleId="EPMBullets">
    <w:name w:val="EPM Bullets"/>
    <w:basedOn w:val="EPMTextstyle"/>
    <w:qFormat/>
    <w:rsid w:val="00A66777"/>
    <w:pPr>
      <w:numPr>
        <w:numId w:val="22"/>
      </w:numPr>
      <w:tabs>
        <w:tab w:val="num" w:pos="360"/>
      </w:tabs>
      <w:spacing w:before="120" w:after="120"/>
      <w:ind w:left="0" w:hanging="720"/>
    </w:pPr>
  </w:style>
  <w:style w:type="paragraph" w:customStyle="1" w:styleId="EPMNumberedHeading">
    <w:name w:val="EPM Numbered Heading"/>
    <w:basedOn w:val="Normal"/>
    <w:qFormat/>
    <w:rsid w:val="00A66777"/>
    <w:pPr>
      <w:widowControl/>
      <w:numPr>
        <w:numId w:val="23"/>
      </w:numPr>
      <w:autoSpaceDE/>
      <w:autoSpaceDN/>
      <w:spacing w:before="360" w:after="120" w:line="280" w:lineRule="exact"/>
      <w:ind w:left="709" w:hanging="709"/>
    </w:pPr>
    <w:rPr>
      <w:rFonts w:eastAsiaTheme="minorHAnsi"/>
      <w:b/>
      <w:bCs/>
      <w:sz w:val="28"/>
      <w:szCs w:val="28"/>
      <w:lang w:val="en-GB"/>
    </w:rPr>
  </w:style>
  <w:style w:type="paragraph" w:customStyle="1" w:styleId="EPMBracket">
    <w:name w:val="EPM Bracket"/>
    <w:basedOn w:val="EPMTextstyle"/>
    <w:link w:val="EPMBracketChar"/>
    <w:qFormat/>
    <w:rsid w:val="00A66777"/>
    <w:rPr>
      <w:color w:val="A31457"/>
    </w:rPr>
  </w:style>
  <w:style w:type="character" w:customStyle="1" w:styleId="EPMTextstyleChar">
    <w:name w:val="EPM Text style Char"/>
    <w:basedOn w:val="DefaultParagraphFont"/>
    <w:link w:val="EPMTextstyle"/>
    <w:rsid w:val="00A66777"/>
    <w:rPr>
      <w:rFonts w:ascii="Arial" w:hAnsi="Arial" w:cs="Arial"/>
      <w:sz w:val="21"/>
      <w:szCs w:val="20"/>
      <w:lang w:val="en-GB"/>
    </w:rPr>
  </w:style>
  <w:style w:type="character" w:customStyle="1" w:styleId="EPMBracketChar">
    <w:name w:val="EPM Bracket Char"/>
    <w:basedOn w:val="EPMTextstyleChar"/>
    <w:link w:val="EPMBracket"/>
    <w:rsid w:val="00A66777"/>
    <w:rPr>
      <w:rFonts w:ascii="Arial" w:hAnsi="Arial" w:cs="Arial"/>
      <w:color w:val="A31457"/>
      <w:sz w:val="21"/>
      <w:szCs w:val="20"/>
      <w:lang w:val="en-GB"/>
    </w:rPr>
  </w:style>
  <w:style w:type="paragraph" w:customStyle="1" w:styleId="EPMHyperlinks">
    <w:name w:val="EPM Hyperlinks"/>
    <w:basedOn w:val="EPMTextstyle"/>
    <w:link w:val="EPMHyperlinksChar"/>
    <w:qFormat/>
    <w:rsid w:val="00A66777"/>
    <w:rPr>
      <w:color w:val="26529E"/>
    </w:rPr>
  </w:style>
  <w:style w:type="character" w:customStyle="1" w:styleId="EPMHyperlinksChar">
    <w:name w:val="EPM Hyperlinks Char"/>
    <w:basedOn w:val="EPMTextstyleChar"/>
    <w:link w:val="EPMHyperlinks"/>
    <w:rsid w:val="00A66777"/>
    <w:rPr>
      <w:rFonts w:ascii="Arial" w:hAnsi="Arial" w:cs="Arial"/>
      <w:color w:val="26529E"/>
      <w:sz w:val="21"/>
      <w:szCs w:val="20"/>
      <w:lang w:val="en-GB"/>
    </w:rPr>
  </w:style>
  <w:style w:type="paragraph" w:customStyle="1" w:styleId="Numberedsubheading">
    <w:name w:val="Numbered subheading"/>
    <w:basedOn w:val="Normal"/>
    <w:next w:val="Normal"/>
    <w:link w:val="NumberedsubheadingChar"/>
    <w:qFormat/>
    <w:rsid w:val="00A66777"/>
    <w:pPr>
      <w:widowControl/>
      <w:numPr>
        <w:ilvl w:val="1"/>
        <w:numId w:val="23"/>
      </w:numPr>
      <w:autoSpaceDE/>
      <w:autoSpaceDN/>
      <w:spacing w:before="200" w:after="120" w:line="280" w:lineRule="exact"/>
      <w:ind w:left="1418" w:hanging="709"/>
    </w:pPr>
    <w:rPr>
      <w:rFonts w:eastAsiaTheme="minorHAnsi"/>
      <w:sz w:val="21"/>
      <w:szCs w:val="21"/>
      <w:lang w:val="en-GB"/>
    </w:rPr>
  </w:style>
  <w:style w:type="paragraph" w:customStyle="1" w:styleId="Numberedsubheading2">
    <w:name w:val="Numbered subheading 2"/>
    <w:basedOn w:val="Normal"/>
    <w:next w:val="EPMTextindent3"/>
    <w:link w:val="Numberedsubheading2Char"/>
    <w:qFormat/>
    <w:rsid w:val="00A66777"/>
    <w:pPr>
      <w:widowControl/>
      <w:numPr>
        <w:ilvl w:val="2"/>
        <w:numId w:val="23"/>
      </w:numPr>
      <w:autoSpaceDE/>
      <w:autoSpaceDN/>
      <w:spacing w:before="200" w:after="120" w:line="280" w:lineRule="exact"/>
      <w:ind w:left="2268" w:hanging="850"/>
    </w:pPr>
    <w:rPr>
      <w:rFonts w:eastAsiaTheme="minorHAnsi"/>
      <w:sz w:val="21"/>
      <w:szCs w:val="21"/>
      <w:lang w:val="en-GB"/>
    </w:rPr>
  </w:style>
  <w:style w:type="character" w:customStyle="1" w:styleId="NumberedsubheadingChar">
    <w:name w:val="Numbered subheading Char"/>
    <w:basedOn w:val="DefaultParagraphFont"/>
    <w:link w:val="Numberedsubheading"/>
    <w:rsid w:val="00A66777"/>
    <w:rPr>
      <w:rFonts w:ascii="Arial" w:hAnsi="Arial" w:cs="Arial"/>
      <w:sz w:val="21"/>
      <w:szCs w:val="21"/>
      <w:lang w:val="en-GB"/>
    </w:rPr>
  </w:style>
  <w:style w:type="character" w:customStyle="1" w:styleId="Numberedsubheading2Char">
    <w:name w:val="Numbered subheading 2 Char"/>
    <w:basedOn w:val="DefaultParagraphFont"/>
    <w:link w:val="Numberedsubheading2"/>
    <w:rsid w:val="00A66777"/>
    <w:rPr>
      <w:rFonts w:ascii="Arial" w:hAnsi="Arial" w:cs="Arial"/>
      <w:sz w:val="21"/>
      <w:szCs w:val="21"/>
      <w:lang w:val="en-GB"/>
    </w:rPr>
  </w:style>
  <w:style w:type="paragraph" w:customStyle="1" w:styleId="EPMTextindent3">
    <w:name w:val="EPM Text indent 3"/>
    <w:basedOn w:val="Normal"/>
    <w:link w:val="EPMTextindent3Char"/>
    <w:rsid w:val="00A66777"/>
    <w:pPr>
      <w:widowControl/>
      <w:tabs>
        <w:tab w:val="left" w:pos="284"/>
        <w:tab w:val="left" w:pos="567"/>
        <w:tab w:val="left" w:pos="851"/>
        <w:tab w:val="left" w:pos="6804"/>
      </w:tabs>
      <w:autoSpaceDE/>
      <w:autoSpaceDN/>
      <w:spacing w:after="180" w:line="280" w:lineRule="exact"/>
      <w:ind w:left="2126" w:firstLine="1"/>
    </w:pPr>
    <w:rPr>
      <w:rFonts w:ascii="Avenir Next LT Pro" w:eastAsiaTheme="minorHAnsi" w:hAnsi="Avenir Next LT Pro"/>
      <w:sz w:val="21"/>
      <w:szCs w:val="20"/>
      <w:lang w:val="en-GB"/>
    </w:rPr>
  </w:style>
  <w:style w:type="character" w:customStyle="1" w:styleId="EPMTextindent3Char">
    <w:name w:val="EPM Text indent 3 Char"/>
    <w:basedOn w:val="DefaultParagraphFont"/>
    <w:link w:val="EPMTextindent3"/>
    <w:rsid w:val="00A66777"/>
    <w:rPr>
      <w:rFonts w:ascii="Avenir Next LT Pro" w:hAnsi="Avenir Next LT Pro" w:cs="Arial"/>
      <w:sz w:val="21"/>
      <w:szCs w:val="20"/>
      <w:lang w:val="en-GB"/>
    </w:rPr>
  </w:style>
  <w:style w:type="paragraph" w:customStyle="1" w:styleId="NumberedSubheadingLevel3">
    <w:name w:val="Numbered Subheading Level 3"/>
    <w:basedOn w:val="Numberedsubheading2"/>
    <w:link w:val="NumberedSubheadingLevel3Char"/>
    <w:qFormat/>
    <w:rsid w:val="00A66777"/>
    <w:pPr>
      <w:numPr>
        <w:ilvl w:val="3"/>
      </w:numPr>
      <w:tabs>
        <w:tab w:val="num" w:pos="360"/>
      </w:tabs>
      <w:ind w:left="3261" w:hanging="993"/>
    </w:pPr>
  </w:style>
  <w:style w:type="character" w:customStyle="1" w:styleId="NumberedSubheadingLevel3Char">
    <w:name w:val="Numbered Subheading Level 3 Char"/>
    <w:basedOn w:val="Numberedsubheading2Char"/>
    <w:link w:val="NumberedSubheadingLevel3"/>
    <w:rsid w:val="001477F7"/>
    <w:rPr>
      <w:rFonts w:ascii="Arial" w:hAnsi="Arial" w:cs="Arial"/>
      <w:sz w:val="21"/>
      <w:szCs w:val="21"/>
      <w:lang w:val="en-GB"/>
    </w:rPr>
  </w:style>
  <w:style w:type="table" w:styleId="TableGrid">
    <w:name w:val="Table Grid"/>
    <w:basedOn w:val="TableNormal"/>
    <w:uiPriority w:val="39"/>
    <w:rsid w:val="00D402CC"/>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3A0293"/>
    <w:pPr>
      <w:widowControl/>
      <w:autoSpaceDE/>
      <w:autoSpaceDN/>
      <w:spacing w:before="200" w:after="120" w:line="280" w:lineRule="exact"/>
    </w:pPr>
    <w:rPr>
      <w:rFonts w:ascii="Arial" w:hAnsi="Arial" w:cs="Arial"/>
      <w:b/>
      <w:bCs/>
      <w:sz w:val="24"/>
      <w:szCs w:val="24"/>
      <w:lang w:val="en-GB"/>
    </w:rPr>
  </w:style>
  <w:style w:type="paragraph" w:customStyle="1" w:styleId="EPMFormText">
    <w:name w:val="EPM Form Text"/>
    <w:basedOn w:val="EPMTextstyle"/>
    <w:link w:val="EPMFormTextChar"/>
    <w:qFormat/>
    <w:rsid w:val="003A0293"/>
    <w:pPr>
      <w:spacing w:before="60" w:after="60"/>
    </w:pPr>
    <w:rPr>
      <w:b/>
      <w:bCs/>
    </w:rPr>
  </w:style>
  <w:style w:type="character" w:customStyle="1" w:styleId="EPMFormTextChar">
    <w:name w:val="EPM Form Text Char"/>
    <w:basedOn w:val="EPMTextstyleChar"/>
    <w:link w:val="EPMFormText"/>
    <w:rsid w:val="003A0293"/>
    <w:rPr>
      <w:rFonts w:ascii="Arial" w:hAnsi="Arial" w:cs="Arial"/>
      <w:b/>
      <w:bCs/>
      <w:sz w:val="21"/>
      <w:szCs w:val="20"/>
      <w:lang w:val="en-GB"/>
    </w:rPr>
  </w:style>
  <w:style w:type="character" w:customStyle="1" w:styleId="EPMSubheadingChar">
    <w:name w:val="EPM Subheading Char"/>
    <w:basedOn w:val="DefaultParagraphFont"/>
    <w:link w:val="EPMSubheading"/>
    <w:rsid w:val="003A0293"/>
    <w:rPr>
      <w:rFonts w:ascii="Arial" w:hAnsi="Arial" w:cs="Arial"/>
      <w:b/>
      <w:bCs/>
      <w:sz w:val="24"/>
      <w:szCs w:val="24"/>
      <w:lang w:val="en-GB"/>
    </w:rPr>
  </w:style>
  <w:style w:type="paragraph" w:customStyle="1" w:styleId="EPMTableHeading">
    <w:name w:val="EPM Table Heading"/>
    <w:basedOn w:val="Normal"/>
    <w:link w:val="EPMTableHeadingChar"/>
    <w:qFormat/>
    <w:rsid w:val="003A0293"/>
    <w:pPr>
      <w:widowControl/>
      <w:autoSpaceDE/>
      <w:autoSpaceDN/>
      <w:spacing w:before="60" w:after="60"/>
    </w:pPr>
    <w:rPr>
      <w:rFonts w:eastAsiaTheme="minorHAnsi"/>
      <w:b/>
      <w:bCs/>
      <w:lang w:val="en-GB"/>
    </w:rPr>
  </w:style>
  <w:style w:type="character" w:customStyle="1" w:styleId="EPMTableHeadingChar">
    <w:name w:val="EPM Table Heading Char"/>
    <w:basedOn w:val="DefaultParagraphFont"/>
    <w:link w:val="EPMTableHeading"/>
    <w:rsid w:val="003A0293"/>
    <w:rPr>
      <w:rFonts w:ascii="Arial" w:hAnsi="Arial" w:cs="Arial"/>
      <w:b/>
      <w:bCs/>
      <w:lang w:val="en-GB"/>
    </w:rPr>
  </w:style>
  <w:style w:type="paragraph" w:customStyle="1" w:styleId="EPMTextindent2">
    <w:name w:val="EPM Text indent 2"/>
    <w:basedOn w:val="Normal"/>
    <w:link w:val="EPMTextindent2Char"/>
    <w:rsid w:val="003A0293"/>
    <w:pPr>
      <w:widowControl/>
      <w:tabs>
        <w:tab w:val="left" w:pos="284"/>
        <w:tab w:val="left" w:pos="567"/>
        <w:tab w:val="left" w:pos="851"/>
        <w:tab w:val="left" w:pos="6804"/>
      </w:tabs>
      <w:autoSpaceDE/>
      <w:autoSpaceDN/>
      <w:spacing w:after="180" w:line="280" w:lineRule="exact"/>
      <w:ind w:left="1702" w:hanging="284"/>
    </w:pPr>
    <w:rPr>
      <w:rFonts w:ascii="Avenir Next LT Pro" w:eastAsiaTheme="minorHAnsi" w:hAnsi="Avenir Next LT Pro"/>
      <w:sz w:val="21"/>
      <w:szCs w:val="20"/>
      <w:lang w:val="en-GB"/>
    </w:rPr>
  </w:style>
  <w:style w:type="character" w:customStyle="1" w:styleId="EPMTextindent2Char">
    <w:name w:val="EPM Text indent 2 Char"/>
    <w:basedOn w:val="DefaultParagraphFont"/>
    <w:link w:val="EPMTextindent2"/>
    <w:rsid w:val="003A0293"/>
    <w:rPr>
      <w:rFonts w:ascii="Avenir Next LT Pro" w:hAnsi="Avenir Next LT Pro" w:cs="Arial"/>
      <w:sz w:val="21"/>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3972</Words>
  <Characters>21136</Characters>
  <Application>Microsoft Office Word</Application>
  <DocSecurity>0</DocSecurity>
  <Lines>603</Lines>
  <Paragraphs>330</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cp:lastModifiedBy>Alison Anderson</cp:lastModifiedBy>
  <cp:revision>2</cp:revision>
  <dcterms:created xsi:type="dcterms:W3CDTF">2024-01-29T09:35:00Z</dcterms:created>
  <dcterms:modified xsi:type="dcterms:W3CDTF">2024-01-29T09:35:00Z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for Microsoft 365</vt:lpwstr>
  </property>
  <property fmtid="{D5CDD505-2E9C-101B-9397-08002B2CF9AE}" pid="4" name="LastSaved">
    <vt:filetime>2024-01-19T00:00:00Z</vt:filetime>
  </property>
  <property fmtid="{D5CDD505-2E9C-101B-9397-08002B2CF9AE}" pid="5" name="Producer">
    <vt:lpwstr>Microsoft® Word for Microsoft 365</vt:lpwstr>
  </property>
</Properties>
</file>